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5" w:rsidRPr="003F2B35" w:rsidRDefault="00EB7055" w:rsidP="003F2B3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F2B35">
        <w:rPr>
          <w:b/>
          <w:color w:val="111111"/>
          <w:sz w:val="28"/>
          <w:szCs w:val="28"/>
        </w:rPr>
        <w:t>Консультация «Что нужно знать родителям о ПМПК»</w:t>
      </w:r>
    </w:p>
    <w:p w:rsidR="003F2B35" w:rsidRDefault="003F2B3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Что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нужно знать родителям о прохождении ПМПК</w:t>
      </w:r>
      <w:r w:rsidRPr="003F2B35">
        <w:rPr>
          <w:color w:val="111111"/>
          <w:szCs w:val="28"/>
        </w:rPr>
        <w:t>?</w:t>
      </w:r>
      <w:r w:rsidR="00436ADC" w:rsidRPr="003F2B35">
        <w:rPr>
          <w:color w:val="111111"/>
          <w:szCs w:val="28"/>
        </w:rPr>
        <w:t xml:space="preserve"> </w:t>
      </w:r>
      <w:r w:rsidRPr="003F2B35">
        <w:rPr>
          <w:color w:val="111111"/>
          <w:szCs w:val="28"/>
        </w:rPr>
        <w:t>Психолого-медико-педагогическая комиссия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</w:t>
      </w:r>
      <w:r w:rsidRPr="003F2B35">
        <w:rPr>
          <w:rStyle w:val="a4"/>
          <w:i/>
          <w:iCs/>
          <w:color w:val="111111"/>
          <w:szCs w:val="28"/>
          <w:bdr w:val="none" w:sz="0" w:space="0" w:color="auto" w:frame="1"/>
        </w:rPr>
        <w:t>ПМПК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)</w:t>
      </w:r>
      <w:r w:rsidRPr="003F2B35">
        <w:rPr>
          <w:color w:val="111111"/>
          <w:szCs w:val="28"/>
        </w:rPr>
        <w:t>.</w:t>
      </w:r>
    </w:p>
    <w:p w:rsidR="00174591" w:rsidRPr="003F2B35" w:rsidRDefault="00174591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 xml:space="preserve">Что это такое и как подготовить </w:t>
      </w:r>
      <w:bookmarkStart w:id="0" w:name="_GoBack"/>
      <w:bookmarkEnd w:id="0"/>
      <w:r w:rsidRPr="003F2B35">
        <w:rPr>
          <w:color w:val="111111"/>
          <w:szCs w:val="28"/>
        </w:rPr>
        <w:t>ребенка?</w:t>
      </w:r>
    </w:p>
    <w:p w:rsidR="00174591" w:rsidRPr="003F2B35" w:rsidRDefault="00174591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«Люди с опаской относятся к комиссиям, а когда это касается ребенка, то тут срабатывает защитная реакция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родителей</w:t>
      </w:r>
      <w:r w:rsidRPr="003F2B35">
        <w:rPr>
          <w:color w:val="111111"/>
          <w:szCs w:val="28"/>
        </w:rPr>
        <w:t>: не отдам на растерзание, мой ребенок не дурак и т. п.! Слепая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родительская</w:t>
      </w:r>
      <w:r w:rsidRPr="003F2B35">
        <w:rPr>
          <w:color w:val="111111"/>
          <w:szCs w:val="28"/>
        </w:rPr>
        <w:t> любовь и вера в исключительность собственного чада затмевает разумное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правило</w:t>
      </w:r>
      <w:r w:rsidRPr="003F2B35">
        <w:rPr>
          <w:color w:val="111111"/>
          <w:szCs w:val="28"/>
        </w:rPr>
        <w:t>: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«Не навреди!»</w:t>
      </w:r>
      <w:r w:rsidRPr="003F2B35">
        <w:rPr>
          <w:color w:val="111111"/>
          <w:szCs w:val="28"/>
        </w:rPr>
        <w:t> А ведь заключение специалистов — не приговор, но реальная помощь и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родителям</w:t>
      </w:r>
      <w:r w:rsidRPr="003F2B35">
        <w:rPr>
          <w:color w:val="111111"/>
          <w:szCs w:val="28"/>
        </w:rPr>
        <w:t>, и детям. Чем раньше будет выявлена причина неуспеха, тем легче она может быть устранена. Все, как у врачей».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Что такое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ПМПК</w:t>
      </w:r>
      <w:r w:rsidRPr="003F2B35">
        <w:rPr>
          <w:color w:val="111111"/>
          <w:szCs w:val="28"/>
        </w:rPr>
        <w:t>?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rStyle w:val="a4"/>
          <w:color w:val="111111"/>
          <w:szCs w:val="28"/>
          <w:bdr w:val="none" w:sz="0" w:space="0" w:color="auto" w:frame="1"/>
        </w:rPr>
        <w:t>ПМПК — это комиссия</w:t>
      </w:r>
      <w:r w:rsidRPr="003F2B35">
        <w:rPr>
          <w:color w:val="111111"/>
          <w:szCs w:val="28"/>
        </w:rPr>
        <w:t xml:space="preserve">, на которой происходит комплексная диагностика ребенка разными </w:t>
      </w:r>
      <w:proofErr w:type="gramStart"/>
      <w:r w:rsidRPr="003F2B35">
        <w:rPr>
          <w:color w:val="111111"/>
          <w:szCs w:val="28"/>
        </w:rPr>
        <w:t xml:space="preserve">специалистами </w:t>
      </w:r>
      <w:r w:rsidR="00436ADC" w:rsidRPr="003F2B35">
        <w:rPr>
          <w:color w:val="111111"/>
          <w:szCs w:val="28"/>
        </w:rPr>
        <w:t>.</w:t>
      </w:r>
      <w:r w:rsidRPr="003F2B35">
        <w:rPr>
          <w:color w:val="111111"/>
          <w:szCs w:val="28"/>
        </w:rPr>
        <w:t>Направляет</w:t>
      </w:r>
      <w:proofErr w:type="gramEnd"/>
      <w:r w:rsidRPr="003F2B35">
        <w:rPr>
          <w:color w:val="111111"/>
          <w:szCs w:val="28"/>
        </w:rPr>
        <w:t xml:space="preserve"> на комиссию обычно </w:t>
      </w:r>
      <w:r w:rsidR="00436ADC" w:rsidRPr="003F2B35">
        <w:rPr>
          <w:color w:val="111111"/>
          <w:szCs w:val="28"/>
        </w:rPr>
        <w:t>ДОУ</w:t>
      </w:r>
      <w:r w:rsidRPr="003F2B35">
        <w:rPr>
          <w:color w:val="111111"/>
          <w:szCs w:val="28"/>
        </w:rPr>
        <w:t>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</w:t>
      </w:r>
      <w:r w:rsidR="00436ADC" w:rsidRPr="003F2B35">
        <w:rPr>
          <w:i/>
          <w:iCs/>
          <w:color w:val="111111"/>
          <w:szCs w:val="28"/>
          <w:bdr w:val="none" w:sz="0" w:space="0" w:color="auto" w:frame="1"/>
        </w:rPr>
        <w:t>логопед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)</w:t>
      </w:r>
      <w:r w:rsidRPr="003F2B35">
        <w:rPr>
          <w:color w:val="111111"/>
          <w:szCs w:val="28"/>
        </w:rPr>
        <w:t> или сами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родители</w:t>
      </w:r>
      <w:r w:rsidRPr="003F2B35">
        <w:rPr>
          <w:color w:val="111111"/>
          <w:szCs w:val="28"/>
        </w:rPr>
        <w:t>, когда считают, что ребенку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нужно</w:t>
      </w:r>
      <w:r w:rsidRPr="003F2B35">
        <w:rPr>
          <w:color w:val="111111"/>
          <w:szCs w:val="28"/>
        </w:rPr>
        <w:t> обучаться в учреждении другого типа.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Как проходит обследование на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ПМПК</w:t>
      </w:r>
      <w:r w:rsidRPr="003F2B35">
        <w:rPr>
          <w:color w:val="111111"/>
          <w:szCs w:val="28"/>
        </w:rPr>
        <w:t>?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На комиссию в заранее оговоренный день приглашаются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родители с ребенком</w:t>
      </w:r>
      <w:r w:rsidRPr="003F2B35">
        <w:rPr>
          <w:color w:val="111111"/>
          <w:szCs w:val="28"/>
        </w:rPr>
        <w:t>. Обычно заседание комиссии происходит в одном кабинете, где ребенок попадает в руки сразу нескольких специалистов. В комиссию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входят</w:t>
      </w:r>
      <w:r w:rsidRPr="003F2B35">
        <w:rPr>
          <w:color w:val="111111"/>
          <w:szCs w:val="28"/>
        </w:rPr>
        <w:t>: психиатр, психолог, логопед, дефектолог, учитель,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родители</w:t>
      </w:r>
      <w:r w:rsidRPr="003F2B35">
        <w:rPr>
          <w:color w:val="111111"/>
          <w:szCs w:val="28"/>
        </w:rPr>
        <w:t>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Подготовка ребенка к прохождению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ПМПК</w:t>
      </w:r>
      <w:r w:rsidR="00436ADC" w:rsidRPr="003F2B35">
        <w:rPr>
          <w:rStyle w:val="a4"/>
          <w:color w:val="111111"/>
          <w:szCs w:val="28"/>
          <w:bdr w:val="none" w:sz="0" w:space="0" w:color="auto" w:frame="1"/>
        </w:rPr>
        <w:t>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Идя на комиссию, ребенок должен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знать</w:t>
      </w:r>
      <w:r w:rsidRPr="003F2B35">
        <w:rPr>
          <w:color w:val="111111"/>
          <w:szCs w:val="28"/>
        </w:rPr>
        <w:t>, в какой форме с ним будут работать, и быть к этому готовым. Вопросы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ПМПК</w:t>
      </w:r>
      <w:r w:rsidRPr="003F2B35">
        <w:rPr>
          <w:color w:val="111111"/>
          <w:szCs w:val="28"/>
        </w:rPr>
        <w:t> зависят от возраста ребенка и проверяемых диагнозов.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Что спрашивают на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ПМПК</w:t>
      </w:r>
      <w:r w:rsidRPr="003F2B35">
        <w:rPr>
          <w:color w:val="111111"/>
          <w:szCs w:val="28"/>
        </w:rPr>
        <w:t>?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• Рассказать о себе, своих родных и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друзьях</w:t>
      </w:r>
      <w:r w:rsidRPr="003F2B35">
        <w:rPr>
          <w:color w:val="111111"/>
          <w:szCs w:val="28"/>
        </w:rPr>
        <w:t>: как зовут, где живут, где работают, какой возраст. Рассказать о своих занятиях и занятиях своих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друзей</w:t>
      </w:r>
      <w:r w:rsidRPr="003F2B35">
        <w:rPr>
          <w:color w:val="111111"/>
          <w:szCs w:val="28"/>
        </w:rPr>
        <w:t>: что делают с друзьями вместе? Что делают вместе с мамой/папой? Как проводят время. Имена учителей и воспитателей. Сведения о домашних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питомцах</w:t>
      </w:r>
      <w:r w:rsidRPr="003F2B35">
        <w:rPr>
          <w:color w:val="111111"/>
          <w:szCs w:val="28"/>
        </w:rPr>
        <w:t>: клички, питание, уход и т. д. О доме, где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живет</w:t>
      </w:r>
      <w:r w:rsidRPr="003F2B35">
        <w:rPr>
          <w:color w:val="111111"/>
          <w:szCs w:val="28"/>
        </w:rPr>
        <w:t>: сколько комнат, для чего они предназначены, для чего предназначены кухня, ванная.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• Рассказать об окружающем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мире</w:t>
      </w:r>
      <w:r w:rsidRPr="003F2B35">
        <w:rPr>
          <w:color w:val="111111"/>
          <w:szCs w:val="28"/>
        </w:rPr>
        <w:t>: утро-ночь, выходные-будни, обед-ужин, распорядок дня, отличия. Ребенок должен ориентироваться в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понятиях</w:t>
      </w:r>
      <w:r w:rsidRPr="003F2B35">
        <w:rPr>
          <w:color w:val="111111"/>
          <w:szCs w:val="28"/>
        </w:rPr>
        <w:t xml:space="preserve">: больше – меньше, длиннее – короче, живое – неживое, </w:t>
      </w:r>
      <w:proofErr w:type="gramStart"/>
      <w:r w:rsidRPr="003F2B35">
        <w:rPr>
          <w:color w:val="111111"/>
          <w:szCs w:val="28"/>
        </w:rPr>
        <w:t>Должен</w:t>
      </w:r>
      <w:proofErr w:type="gramEnd"/>
      <w:r w:rsidRPr="003F2B35">
        <w:rPr>
          <w:color w:val="111111"/>
          <w:szCs w:val="28"/>
        </w:rPr>
        <w:t>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знать цвета</w:t>
      </w:r>
      <w:r w:rsidRPr="003F2B35">
        <w:rPr>
          <w:color w:val="111111"/>
          <w:szCs w:val="28"/>
        </w:rPr>
        <w:t>, формы предметов, их расположение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(на столе, под столом и т. д.)</w:t>
      </w:r>
      <w:r w:rsidRPr="003F2B35">
        <w:rPr>
          <w:color w:val="111111"/>
          <w:szCs w:val="28"/>
        </w:rPr>
        <w:t>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• Проверяют умение обобщать и логику. Ребенок должен объединять предметы по признаку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(суп, помидоры, конфеты — еда)</w:t>
      </w:r>
      <w:r w:rsidRPr="003F2B35">
        <w:rPr>
          <w:color w:val="111111"/>
          <w:szCs w:val="28"/>
        </w:rPr>
        <w:t>. Выбрать лишний предмет из нескольких и объяснить, почему. Для чего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нужны предметы</w:t>
      </w:r>
      <w:r w:rsidRPr="003F2B35">
        <w:rPr>
          <w:color w:val="111111"/>
          <w:szCs w:val="28"/>
        </w:rPr>
        <w:t>, что с помощью них делают. </w:t>
      </w:r>
      <w:r w:rsidRPr="003F2B35">
        <w:rPr>
          <w:rStyle w:val="a4"/>
          <w:color w:val="111111"/>
          <w:szCs w:val="28"/>
          <w:bdr w:val="none" w:sz="0" w:space="0" w:color="auto" w:frame="1"/>
        </w:rPr>
        <w:t>Знать</w:t>
      </w:r>
      <w:r w:rsidRPr="003F2B35">
        <w:rPr>
          <w:color w:val="111111"/>
          <w:szCs w:val="28"/>
        </w:rPr>
        <w:t> части тела и их предназначение. Какие бывают профессии.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  <w:u w:val="single"/>
          <w:bdr w:val="none" w:sz="0" w:space="0" w:color="auto" w:frame="1"/>
        </w:rPr>
        <w:t>• Проверяют память</w:t>
      </w:r>
      <w:r w:rsidRPr="003F2B35">
        <w:rPr>
          <w:color w:val="111111"/>
          <w:szCs w:val="28"/>
        </w:rPr>
        <w:t>: называют на слух слова и просят повторить, раскладывают картинки или предметы, потом перекладывают и просят объяснить, что изменилось.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3F2B35">
        <w:rPr>
          <w:color w:val="111111"/>
          <w:szCs w:val="28"/>
          <w:u w:val="single"/>
          <w:bdr w:val="none" w:sz="0" w:space="0" w:color="auto" w:frame="1"/>
        </w:rPr>
        <w:t>• Проверяют речь ребенка</w:t>
      </w:r>
      <w:r w:rsidRPr="003F2B35">
        <w:rPr>
          <w:color w:val="111111"/>
          <w:szCs w:val="28"/>
        </w:rPr>
        <w:t>: правильно ли строит предложения, все ли звуки произносит, правильно ли меняет окончания слов в зависимости от рода существительных, времени глаголов. Просят назвать или объяснить значения, привести </w:t>
      </w:r>
      <w:r w:rsidRPr="003F2B35">
        <w:rPr>
          <w:color w:val="111111"/>
          <w:szCs w:val="28"/>
          <w:u w:val="single"/>
          <w:bdr w:val="none" w:sz="0" w:space="0" w:color="auto" w:frame="1"/>
        </w:rPr>
        <w:t>примеры</w:t>
      </w:r>
      <w:r w:rsidRPr="003F2B35">
        <w:rPr>
          <w:color w:val="111111"/>
          <w:szCs w:val="28"/>
        </w:rPr>
        <w:t>: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синонимы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(слова, близкие по значению, например, счастливый – радостный)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антонимы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(противоположные по значению, например, горячий – холодный)</w:t>
      </w:r>
    </w:p>
    <w:p w:rsidR="00EB7055" w:rsidRPr="003F2B35" w:rsidRDefault="00EB7055" w:rsidP="003F2B3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Cs w:val="28"/>
        </w:rPr>
      </w:pPr>
      <w:r w:rsidRPr="003F2B35">
        <w:rPr>
          <w:color w:val="111111"/>
          <w:szCs w:val="28"/>
        </w:rPr>
        <w:t>омонимы </w:t>
      </w:r>
      <w:r w:rsidRPr="003F2B35">
        <w:rPr>
          <w:i/>
          <w:iCs/>
          <w:color w:val="111111"/>
          <w:szCs w:val="28"/>
          <w:bdr w:val="none" w:sz="0" w:space="0" w:color="auto" w:frame="1"/>
        </w:rPr>
        <w:t>(слова, имеющие несколько значений, например, ручка, коса, ключ)</w:t>
      </w:r>
      <w:r w:rsidRPr="003F2B35">
        <w:rPr>
          <w:color w:val="111111"/>
          <w:szCs w:val="28"/>
        </w:rPr>
        <w:t>.</w:t>
      </w:r>
    </w:p>
    <w:p w:rsidR="00443F5A" w:rsidRPr="003F2B35" w:rsidRDefault="00443F5A" w:rsidP="003F2B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443F5A" w:rsidRPr="003F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1"/>
    <w:rsid w:val="00174591"/>
    <w:rsid w:val="001E7EE2"/>
    <w:rsid w:val="00317791"/>
    <w:rsid w:val="003F2B35"/>
    <w:rsid w:val="00436ADC"/>
    <w:rsid w:val="00443F5A"/>
    <w:rsid w:val="00E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889B"/>
  <w15:docId w15:val="{93F756F7-50FF-46C7-A5FB-510DD77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91"/>
    <w:rPr>
      <w:b/>
      <w:bCs/>
    </w:rPr>
  </w:style>
  <w:style w:type="paragraph" w:customStyle="1" w:styleId="headline">
    <w:name w:val="headline"/>
    <w:basedOn w:val="a"/>
    <w:rsid w:val="00EB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ADMIN002</dc:creator>
  <cp:keywords/>
  <dc:description/>
  <cp:lastModifiedBy>Пользователь Windows</cp:lastModifiedBy>
  <cp:revision>7</cp:revision>
  <dcterms:created xsi:type="dcterms:W3CDTF">2020-01-29T04:39:00Z</dcterms:created>
  <dcterms:modified xsi:type="dcterms:W3CDTF">2020-01-31T03:41:00Z</dcterms:modified>
</cp:coreProperties>
</file>