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607" w:rsidRDefault="00665607" w:rsidP="00665607">
      <w:bookmarkStart w:id="0" w:name="_GoBack"/>
      <w:bookmarkEnd w:id="0"/>
    </w:p>
    <w:p w:rsidR="00665607" w:rsidRDefault="00243DC7" w:rsidP="00243DC7">
      <w:pPr>
        <w:jc w:val="center"/>
        <w:rPr>
          <w:rFonts w:ascii="Times New Roman" w:hAnsi="Times New Roman" w:cs="Times New Roman"/>
          <w:sz w:val="32"/>
          <w:szCs w:val="32"/>
        </w:rPr>
      </w:pPr>
      <w:r w:rsidRPr="00101B73">
        <w:rPr>
          <w:noProof/>
          <w:lang w:eastAsia="ru-RU"/>
        </w:rPr>
        <w:drawing>
          <wp:inline distT="0" distB="0" distL="0" distR="0" wp14:anchorId="4C41352D" wp14:editId="7CA1EFA9">
            <wp:extent cx="5940425" cy="8168005"/>
            <wp:effectExtent l="0" t="0" r="3175" b="4445"/>
            <wp:docPr id="3" name="Рисунок 3" descr="C:\Users\Метод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DC7" w:rsidRPr="004A6856" w:rsidRDefault="00243DC7" w:rsidP="00243DC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65607" w:rsidRDefault="00665607" w:rsidP="00665607"/>
    <w:p w:rsidR="00824C07" w:rsidRDefault="00824C07" w:rsidP="00824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Муниципальное автономное дошкольное образовательное учреждение </w:t>
      </w:r>
    </w:p>
    <w:p w:rsidR="00824C07" w:rsidRDefault="00824C07" w:rsidP="00824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Хабаровска «Детский сад № 48»</w:t>
      </w:r>
    </w:p>
    <w:p w:rsidR="00824C07" w:rsidRDefault="00824C07" w:rsidP="00824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4C07" w:rsidRDefault="00824C07" w:rsidP="00824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4C07" w:rsidRDefault="00824C07" w:rsidP="00824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</w:t>
      </w:r>
    </w:p>
    <w:p w:rsidR="00824C07" w:rsidRDefault="00824C07" w:rsidP="00824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ДЕЯТЕЛЬНОСТИ ДОШКОЛЬНОЙ ОБРАЗОВАТЕЛЬНОЙ ОРГАНИЗАЦИИ,</w:t>
      </w:r>
    </w:p>
    <w:p w:rsidR="00824C07" w:rsidRDefault="00824C07" w:rsidP="00824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ПОДЛЕЖАЩЕЙ САМООБСЛЕДОВАНИЮ на 31.12.2017г.</w:t>
      </w:r>
    </w:p>
    <w:p w:rsidR="00824C07" w:rsidRDefault="00824C07" w:rsidP="00824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7070"/>
        <w:gridCol w:w="1549"/>
      </w:tblGrid>
      <w:tr w:rsidR="00824C07" w:rsidTr="0066560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824C07" w:rsidTr="0066560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C07" w:rsidTr="0066560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</w:tr>
      <w:tr w:rsidR="00824C07" w:rsidTr="0066560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</w:tr>
      <w:tr w:rsidR="00824C07" w:rsidTr="0066560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4C07" w:rsidTr="0066560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4C07" w:rsidTr="0066560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4C07" w:rsidTr="0066560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824C07" w:rsidTr="0066560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</w:tr>
      <w:tr w:rsidR="00824C07" w:rsidTr="0066560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  <w:r w:rsidR="005518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24C07" w:rsidTr="0066560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431/100%</w:t>
            </w:r>
          </w:p>
        </w:tc>
      </w:tr>
      <w:tr w:rsidR="00824C07" w:rsidTr="0066560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4C07" w:rsidTr="0066560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4C07" w:rsidTr="0066560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551846" w:rsidP="0055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24C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24C0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24C07" w:rsidTr="0066560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 w:rsidP="0055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2/0,</w:t>
            </w:r>
            <w:r w:rsidR="005518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24C07" w:rsidTr="0066560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 w:rsidP="0055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</w:t>
            </w:r>
            <w:r w:rsidR="00551846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24C07" w:rsidTr="0066560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551846" w:rsidP="0055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24C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24C0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24C07" w:rsidTr="0066560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4C07" w:rsidTr="0066560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24C07" w:rsidTr="0066560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243DC7" w:rsidP="0024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</w:t>
            </w:r>
            <w:r w:rsidR="00824C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24C0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24C07" w:rsidTr="0066560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243DC7" w:rsidP="0024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24C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824C0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24C07" w:rsidTr="0066560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243DC7" w:rsidP="0024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24C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824C0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24C07" w:rsidTr="0066560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21/70%</w:t>
            </w:r>
          </w:p>
        </w:tc>
      </w:tr>
      <w:tr w:rsidR="00824C07" w:rsidTr="0066560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16/53%</w:t>
            </w:r>
          </w:p>
        </w:tc>
      </w:tr>
      <w:tr w:rsidR="00824C07" w:rsidTr="0066560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4C07" w:rsidTr="0066560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16/53%</w:t>
            </w:r>
          </w:p>
        </w:tc>
      </w:tr>
      <w:tr w:rsidR="00824C07" w:rsidTr="0066560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C07" w:rsidTr="0066560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243DC7" w:rsidP="0024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4C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24C0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24C07" w:rsidTr="0066560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4C07" w:rsidTr="0066560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243DC7" w:rsidP="0024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4C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4C0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824C07" w:rsidTr="0066560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4C07" w:rsidTr="0066560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32/100%</w:t>
            </w:r>
          </w:p>
        </w:tc>
      </w:tr>
      <w:tr w:rsidR="00824C07" w:rsidTr="0066560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32/100%</w:t>
            </w:r>
          </w:p>
        </w:tc>
      </w:tr>
      <w:tr w:rsidR="00824C07" w:rsidTr="0066560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1/14</w:t>
            </w:r>
          </w:p>
        </w:tc>
      </w:tr>
    </w:tbl>
    <w:p w:rsidR="00824C07" w:rsidRDefault="00665607" w:rsidP="00824C07">
      <w:r w:rsidRPr="00665607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1" name="Рисунок 1" descr="C:\Users\Метод\Pictures\2018-03-30 подпись\подпис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\Pictures\2018-03-30 подпись\подпись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607" w:rsidRDefault="00665607" w:rsidP="00824C07"/>
    <w:p w:rsidR="00665607" w:rsidRDefault="00665607" w:rsidP="00824C07"/>
    <w:p w:rsidR="00665607" w:rsidRDefault="00665607" w:rsidP="00824C07"/>
    <w:p w:rsidR="00665607" w:rsidRDefault="00665607" w:rsidP="00665607"/>
    <w:p w:rsidR="00665607" w:rsidRDefault="00665607" w:rsidP="00665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АНАЛИТИЧЕСКАЯ ЗАПИСКА О РЕЗУЛЬТАТАХ САМООБСЛЕДОВАНИЯ </w:t>
      </w:r>
    </w:p>
    <w:p w:rsidR="00665607" w:rsidRDefault="00665607" w:rsidP="00665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МАДОУ №48 за 2017г. (корпус 1)</w:t>
      </w:r>
    </w:p>
    <w:p w:rsidR="00665607" w:rsidRDefault="00665607" w:rsidP="00665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Информационная справка</w:t>
      </w:r>
    </w:p>
    <w:p w:rsidR="00665607" w:rsidRDefault="00665607" w:rsidP="00665607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г. Хабаровска «Детский сад № 48».  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 48 был сдан в эксплуатацию 19 декабря 1990 года.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 48 был ведомственным. Находился в ведомстве Мостоотряда-50 треста: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Мостострой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- 8».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Актом приемки-передачи от 18.10.1994 года Комитета по управлению муниципальным имуществом г. Хабаровска, распоряжением главы администрации № 576 от 14.10. 1994 года детский сад № 48 был передан в оперативное управление движимым и недвижимым имуществом в отдел образования Краснофлотского района г. Хабаровска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1999 году дошкольное образовательное учреждение № 48 переименовано в муниципальное образовательное учреждение «Детский сад общеразвивающего вида № 48».   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2010 году учреждение переименовано в «Муниципальное дошкольное образовательное учреждение детский сад общеразвивающего вида с приоритетным осуществлением деятельности по физическому развитию детей№ 48».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2011 году учреждение переименовано в «Муниципальное автономное дошкольное учреждение детский сад общеразвивающего вида с приоритетным осуществлением деятельности по физическому развитию детей № 48».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 году учреждение переименовано в «Муниципальное автономное дошкольное образовательное учреждение г. Хабаровска «Детский сад № 48».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нахождения «Учреждения» (юридический и фактический адрес): 680025, Российская Федерация, Хабаровский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г.Хабаровск</w:t>
      </w:r>
      <w:proofErr w:type="spellEnd"/>
      <w:r>
        <w:rPr>
          <w:rFonts w:ascii="Times New Roman" w:hAnsi="Times New Roman" w:cs="Times New Roman"/>
          <w:sz w:val="28"/>
          <w:szCs w:val="28"/>
        </w:rPr>
        <w:t>, квартал 70-летия Отября,7.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«Учреждение» является некоммерческой организацией.  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Организационно-правовая форма – муниципальное автономное учреждение. 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– автономное учреждение.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Учредителем «Учреждения» и собственником закрепленного за «Учреждением» имущества является муниципальное образование городской округ «Город Хабаровск».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Функции и полномочия «Учредителя» «Учреждения» от имени муниципального образования городского округа «Город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Хабаровск»  осуществляет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администрация города Хабаровска в лице управления образования администрации города Хабаровска, в дальнейшем именуемого «Учредитель».  </w:t>
      </w:r>
    </w:p>
    <w:p w:rsidR="00665607" w:rsidRDefault="00665607" w:rsidP="00665607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Муниципальное автономное дошкольное образовательное учреждение г. Хабаровска «Детский сад № 48» работает по графику пятидневной рабочей недели с 7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часов до 19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часов. Выходные дни – суббота, воскресенье. </w:t>
      </w:r>
    </w:p>
    <w:p w:rsidR="00665607" w:rsidRDefault="00665607" w:rsidP="00665607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настоящее время в ДОУ функционирует 8 групп с общей плановой численностью 246 детей.</w:t>
      </w:r>
    </w:p>
    <w:p w:rsidR="00665607" w:rsidRDefault="00665607" w:rsidP="00665607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</w:rPr>
        <w:t>от 2 лет до 3 лет – 2 группы</w:t>
      </w:r>
    </w:p>
    <w:p w:rsidR="00665607" w:rsidRDefault="00665607" w:rsidP="00665607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</w:rPr>
        <w:t>от 3 лет до 7 лет – 6 групп</w:t>
      </w:r>
    </w:p>
    <w:p w:rsidR="00665607" w:rsidRDefault="00665607" w:rsidP="00665607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Наполняемость по группам в соответствии с возрастом составляет:</w:t>
      </w:r>
    </w:p>
    <w:p w:rsidR="00665607" w:rsidRDefault="00665607" w:rsidP="00665607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ясли – 62 ребенка</w:t>
      </w:r>
    </w:p>
    <w:p w:rsidR="00665607" w:rsidRDefault="00665607" w:rsidP="00665607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сад- 205 детей </w:t>
      </w:r>
    </w:p>
    <w:p w:rsidR="00665607" w:rsidRDefault="00665607" w:rsidP="00665607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Всего 267 воспитанников.        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Информационный сайт МАДОУ</w:t>
      </w:r>
      <w:hyperlink r:id="rId7" w:history="1">
        <w:r w:rsidRPr="00E04180">
          <w:rPr>
            <w:rStyle w:val="a7"/>
            <w:rFonts w:ascii="Times New Roman" w:hAnsi="Times New Roman" w:cs="Times New Roman"/>
            <w:sz w:val="28"/>
            <w:szCs w:val="28"/>
          </w:rPr>
          <w:t>http://madou-48.ru</w:t>
        </w:r>
      </w:hyperlink>
    </w:p>
    <w:p w:rsidR="00665607" w:rsidRPr="00243DC7" w:rsidRDefault="00665607" w:rsidP="00665607">
      <w:pPr>
        <w:pStyle w:val="a5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 МАДОУ: </w:t>
      </w:r>
      <w:hyperlink r:id="rId8" w:history="1">
        <w:r w:rsidRPr="00DD3D6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mdoy</w:t>
        </w:r>
        <w:r w:rsidRPr="00DD3D66">
          <w:rPr>
            <w:rStyle w:val="a7"/>
            <w:rFonts w:ascii="Times New Roman" w:hAnsi="Times New Roman" w:cs="Times New Roman"/>
            <w:sz w:val="28"/>
            <w:szCs w:val="28"/>
          </w:rPr>
          <w:t>48@</w:t>
        </w:r>
        <w:r w:rsidRPr="00DD3D6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D3D66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D3D6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65607" w:rsidRDefault="00665607" w:rsidP="00665607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(факс): (4212) 48-16-70</w:t>
      </w:r>
    </w:p>
    <w:p w:rsidR="00665607" w:rsidRPr="00326637" w:rsidRDefault="00665607" w:rsidP="00665607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637">
        <w:rPr>
          <w:rFonts w:ascii="Times New Roman" w:hAnsi="Times New Roman" w:cs="Times New Roman"/>
          <w:b/>
          <w:sz w:val="28"/>
          <w:szCs w:val="28"/>
        </w:rPr>
        <w:t xml:space="preserve">Муниципальное автономное дошкольное образовательное учреждение детский сад № 48 (2 корпус). </w:t>
      </w:r>
    </w:p>
    <w:p w:rsidR="00665607" w:rsidRDefault="00665607" w:rsidP="00665607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функционирования: 01.03.2009 г.</w:t>
      </w:r>
    </w:p>
    <w:p w:rsidR="00665607" w:rsidRDefault="00665607" w:rsidP="00665607">
      <w:pPr>
        <w:spacing w:after="0" w:line="240" w:lineRule="auto"/>
        <w:ind w:left="-284" w:right="-143" w:firstLine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(факс): (4212) 48-06-35</w:t>
      </w:r>
    </w:p>
    <w:p w:rsidR="00665607" w:rsidRDefault="00665607" w:rsidP="00665607">
      <w:pPr>
        <w:spacing w:after="0" w:line="240" w:lineRule="auto"/>
        <w:ind w:left="-284" w:right="-143" w:firstLine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 680025, Хабаровский край, г. Хабаровск, ул. Октябрьская,12</w:t>
      </w:r>
    </w:p>
    <w:p w:rsidR="00665607" w:rsidRDefault="00665607" w:rsidP="00665607">
      <w:pPr>
        <w:spacing w:after="0" w:line="240" w:lineRule="auto"/>
        <w:ind w:left="-284" w:right="-143" w:firstLine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ДОУ: с 07.00 час. –до19.00 час.; 5-дневная рабочая неделя, выходные: суббота, воскресенье.</w:t>
      </w:r>
    </w:p>
    <w:p w:rsidR="00665607" w:rsidRDefault="00665607" w:rsidP="00665607">
      <w:pPr>
        <w:spacing w:after="0" w:line="240" w:lineRule="auto"/>
        <w:ind w:left="-284" w:right="-143" w:firstLine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Количество, характеристика групп: всего 5 групп. Из них1 группа общеразвивающей направленности для детей раннего возраста от 2-х до 3 лет и 4 группы общеразвивающей направленности для детей дошкольного возраста от 3-х до 7 лет.</w:t>
      </w:r>
    </w:p>
    <w:p w:rsidR="00665607" w:rsidRDefault="00665607" w:rsidP="00665607">
      <w:pPr>
        <w:spacing w:after="0" w:line="240" w:lineRule="auto"/>
        <w:ind w:left="-284" w:right="-143" w:firstLine="99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детей: плановая наполняемость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158 человек</w:t>
      </w:r>
    </w:p>
    <w:p w:rsidR="00665607" w:rsidRPr="00351E12" w:rsidRDefault="00665607" w:rsidP="00665607">
      <w:pPr>
        <w:spacing w:after="0" w:line="240" w:lineRule="auto"/>
        <w:ind w:left="-284" w:right="-143" w:firstLine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фактическая наполняемость – 164 человека.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Аналитическая часть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проведения самообследования ДОУ являются обеспечение доступности и открытости информации о деятельности ДОУ, подготовка отчета о результатах самообследования. В процессе самообследования были проведены оценка образовательной деятельности, системы управления ДОУ, содержания и качества подготовки воспитанников, организация воспитательно-образовательного процесса, анализ движения воспитанников,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анализ показателей деятельности ДОУ. Анализ показателей деятельности свидетельствует о результативности ДОУ в предоставлении образовательных услуг.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Результаты анализа показателей деятельности.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образовательной деятельности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ДОУ созданы организационно-методические условия для решения задач по охране жизни и укрепления здоровья детей; обеспечения интеллектуального, личностного и физического развития ребенка; приобщения детей к </w:t>
      </w:r>
      <w:r>
        <w:rPr>
          <w:rFonts w:ascii="Times New Roman" w:hAnsi="Times New Roman" w:cs="Times New Roman"/>
          <w:sz w:val="28"/>
          <w:szCs w:val="28"/>
        </w:rPr>
        <w:lastRenderedPageBreak/>
        <w:t>общечеловеческим ценностям; взаимодействия с семьей для обеспечения полноценного развития ребенка.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общеобразовательная программа дошкольного образования (ООП ДО) ДОУ реализуется в полном объеме.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Осуществление образовательного процесса с дошкольниками как организация специфически детских видов деятельности (игровой, двигательной, коммуникативной, познавательно-исследовательской, чтения художественной литературы, продуктивной, музыкально-художественной, трудовой)» соответствует предъявляемым требованиям.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Проектирование образовательного процесса осуществляется через описание специфически детских видов деятельности. Педагоги интегрируют различные виды детской деятельности в рамках одной образовательной ситуации (темы недели, проекта).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Представленные в образовательном процессе формы взаимодействия с детьми полностью соответствуют возрастным возможностям детей, учитывают детские интересы и потребности, стимулируют детей на проявление инициативности, активности и самостоятельности.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Воспитатели, при организации воспитательно-образовательного процесса, учитывают психофизические особенности детей своего возраста и в соответствии с этим подбирают методические пособия и игровые материалы.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Система управления ДОУ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МАДОУ осуществляется в соответствии с законом «Об образовании в РФ» и Устава.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Непосредственное управление деятельностью ДОУ осуществляет заведующий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Анатольевна, образование высшее педагогическое, стаж педагогической работы – 37 лет, в данной должности –7 лет,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назначается на должность и освобождается от должности Учредителем. 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Заведующий осуществляет непосредственное руководство детским садом и несет ответственность за деятельность учреждения.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Организационно-правовое обеспечение деятельности дошкольного учреждения.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Все нормативные локальные акты в части содержания образования, организации образовательного процесса в учреждении имеются в наличии. 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ведение образовательной деятельности, государственный статус Учреждения подтверждается следующими документами: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Лицензия на образовательную деятельность </w:t>
      </w:r>
      <w:r>
        <w:rPr>
          <w:rFonts w:ascii="Times New Roman" w:hAnsi="Times New Roman" w:cs="Times New Roman"/>
          <w:sz w:val="28"/>
          <w:szCs w:val="28"/>
        </w:rPr>
        <w:t>№ 1729, серия 27Л01 № 0000823 от 14.01.2015 года, выданная Министерством образования и науки Хабаровского края, сроком – бессрочно.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 xml:space="preserve"> Учреждения утвержден приказом управления образования от 16.07.2014 г. 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Структура управления: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Формами самоуправления дошкольного учреждения, обеспечивающими государственно-общественный порядок управления, являются Управляющий совет, педагогический совет, общее собрание трудового коллектива. Порядок </w:t>
      </w:r>
      <w:r>
        <w:rPr>
          <w:rFonts w:ascii="Times New Roman" w:hAnsi="Times New Roman" w:cs="Times New Roman"/>
          <w:sz w:val="28"/>
          <w:szCs w:val="28"/>
        </w:rPr>
        <w:lastRenderedPageBreak/>
        <w:t>выборов, деятельности органов самоуправления определяются Уставом МАДОУ и регламентируются локальными актами.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Локальные акты, регламентирующие деятельность МАДОУ.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Коллективный договор.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договор с работниками;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о взаимоотношениях между МАДОУ и родителями (законными представителями)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инструкции сотрудников.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Вывод:</w:t>
      </w:r>
      <w:r>
        <w:rPr>
          <w:rFonts w:ascii="Times New Roman" w:hAnsi="Times New Roman" w:cs="Times New Roman"/>
          <w:color w:val="000000"/>
          <w:sz w:val="28"/>
          <w:szCs w:val="28"/>
        </w:rPr>
        <w:t> В ДОУ создана структура управления в соответствии с целями и содержанием работы учреждения.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и качество подготовки воспитанников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соответствует требованиям ООП ДО ДОУ и ФГОС дошкольного образования.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ДОУ реализуются современные образовательные программы и методики дошкольного образования, используются информационные технологии, создана комплексная система планирования образовательной деятельности с учетом направленности реализуемой образовательной программы, возрастных особенностей воспитанников, которая позволяет поддерживать качество подготовки воспитанников к школе на достаточно высоком уровне. 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образования воспитанников определяется на основе мониторинга (диагностики развития детей). Цель мониторинга: определить степень освоения воспитанниками образовательной программы ДОУ и влияние образовательного процесса, организуемого в ДОУ, на развитие каждого воспитанника.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мониторинга выявлено, что, высокие и средние результаты </w:t>
      </w:r>
      <w:r>
        <w:rPr>
          <w:rFonts w:ascii="Times New Roman" w:eastAsia="TimesNewRomanPSMT" w:hAnsi="Times New Roman" w:cs="Times New Roman"/>
          <w:sz w:val="28"/>
          <w:szCs w:val="28"/>
        </w:rPr>
        <w:t>показателей интегративного качества «</w:t>
      </w:r>
      <w:r>
        <w:rPr>
          <w:rFonts w:ascii="Times New Roman" w:hAnsi="Times New Roman" w:cs="Times New Roman"/>
          <w:sz w:val="28"/>
          <w:szCs w:val="28"/>
        </w:rPr>
        <w:t xml:space="preserve">овладевший необходимыми умениями и навыками» детей групп ДОУ находятся на стабильно среднем и высоком уровне, что являются показателем благополучного развития дошкольников и успешной образовательной работы с ними. </w:t>
      </w:r>
    </w:p>
    <w:p w:rsidR="00665607" w:rsidRDefault="00665607" w:rsidP="00665607">
      <w:pPr>
        <w:pStyle w:val="a5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Полученные результаты диагностического обследования позволили планировать направления образовательной работы с конкретным ребенком и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выявить степень эффективности взаимодействия педагога и ребенка в рамках образовательного процесса детского сада с целью освоения основной общеобразовательной программы дошкольного образования. 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отметить, что работа педагогов по проведению мониторинга образовательной деятельности имеет положительный аспект, о чем свидетельствуют контрольные срезы, где прослеживается объективность оценки педагогами уровня усвоения детьми содержания образовательных областей. В результате анализа причин 4% показателя низкого уровня усвоения программы детьми влияют следующие факторы: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часто болеющие дети;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нерегулярное    посещение    детьми     детского    сада по различным причинам;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недостаточная индивидуальная работа с детьми в течение года;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Данные мониторинга позволяют сделать вывод, что уровень усвоения детьми программного материала имеет стабильный результат. Это свидетельствует, что в ДОУ ведется систематическая, целенаправленная работа педагогов.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Познавательное развитие: уровень освоения на конец года составляет 93%, этому способствовала активизация инновационной деятельности всего коллектива ДОУ. Использование исследовательских проектов, пополнение экспериментальных центров в группах, приобретение методической литературы для педагогов, познавательной литературы для детей.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Перспектива на следующий год: продолжать работать над развитием познавательных интересов, любознательности, через проектную, опытно-экспериментальную деятельность.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Социально-коммуникативное развитие: уровень освоения на конец года составляет 90%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Перспектива: уделить особое внимание развитию коммуникативных навыков детей. Продолжать работать в тесном взаимодействии с учителем-логопедом, педагогом-психологом.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Художественно-эстетическое развитие: уровень усвоения на конец года составляет 92%.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Перспектива: в следующем учебном году уделить особое внимание художественной деятельности.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развитие: уровень усвоения на конец года составляет 93%.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Перспектива: продолжать работу по укреплению здоровья детей за счет внедрения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Речевое развитие: уровень освоения на конец года составляет 90%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Перспектива: уделить особое внимание развитию речи детей.  Продолжать работать в тесном взаимодействии с учителем-логопедом. 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Качество кадрового обеспечения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Анализ соответствия кадрового обеспечения реализации ООПДО требованиям, предъявляемым к укомплектованности кадрами, показал, что</w:t>
      </w:r>
      <w:r>
        <w:rPr>
          <w:rFonts w:ascii="Times New Roman" w:hAnsi="Times New Roman" w:cs="Times New Roman"/>
          <w:sz w:val="28"/>
          <w:szCs w:val="28"/>
        </w:rPr>
        <w:t xml:space="preserve">, состав педагогических кадров соответствует виду детского учреждения. 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100 % педагогов имеют свидетельства о повышении квалификации, что позволяет обеспечить реализацию образовательных задач в соответствии с современными требованиями к проектированию и реализации педагогического процесса. 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квалификации педагогических и иных работников ДОО соответствует квалификационным характеристикам по соответствующей должности.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1"/>
        <w:gridCol w:w="2125"/>
        <w:gridCol w:w="1274"/>
        <w:gridCol w:w="992"/>
        <w:gridCol w:w="1035"/>
        <w:gridCol w:w="1035"/>
        <w:gridCol w:w="1078"/>
      </w:tblGrid>
      <w:tr w:rsidR="00665607" w:rsidTr="00665607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07" w:rsidRDefault="00665607" w:rsidP="00665607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5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07" w:rsidRDefault="00665607" w:rsidP="00665607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Стаж работы</w:t>
            </w:r>
          </w:p>
        </w:tc>
      </w:tr>
      <w:tr w:rsidR="00665607" w:rsidTr="0066560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07" w:rsidRDefault="00665607" w:rsidP="00665607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высшее</w:t>
            </w:r>
          </w:p>
          <w:p w:rsidR="00665607" w:rsidRDefault="00665607" w:rsidP="00665607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07" w:rsidRDefault="00665607" w:rsidP="00665607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среднее</w:t>
            </w:r>
          </w:p>
          <w:p w:rsidR="00665607" w:rsidRDefault="00665607" w:rsidP="00665607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-специальное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07" w:rsidRDefault="00665607" w:rsidP="00665607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5</w:t>
            </w:r>
          </w:p>
          <w:p w:rsidR="00665607" w:rsidRDefault="00665607" w:rsidP="00665607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07" w:rsidRDefault="00665607" w:rsidP="00665607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5-10</w:t>
            </w:r>
          </w:p>
          <w:p w:rsidR="00665607" w:rsidRDefault="00665607" w:rsidP="00665607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07" w:rsidRDefault="00665607" w:rsidP="00665607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10 до</w:t>
            </w:r>
          </w:p>
          <w:p w:rsidR="00665607" w:rsidRDefault="00665607" w:rsidP="00665607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07" w:rsidRDefault="00665607" w:rsidP="00665607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15 до</w:t>
            </w:r>
          </w:p>
          <w:p w:rsidR="00665607" w:rsidRDefault="00665607" w:rsidP="00665607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 лет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07" w:rsidRDefault="00665607" w:rsidP="00665607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 20 лет и выше</w:t>
            </w:r>
          </w:p>
        </w:tc>
      </w:tr>
      <w:tr w:rsidR="00665607" w:rsidTr="0066560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07" w:rsidRDefault="00665607" w:rsidP="00665607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07" w:rsidRDefault="00665607" w:rsidP="00665607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07" w:rsidRDefault="00665607" w:rsidP="00665607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07" w:rsidRDefault="00665607" w:rsidP="00665607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07" w:rsidRDefault="00665607" w:rsidP="00665607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07" w:rsidRDefault="00665607" w:rsidP="00665607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07" w:rsidRDefault="00665607" w:rsidP="00665607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</w:tbl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5"/>
        <w:gridCol w:w="3995"/>
      </w:tblGrid>
      <w:tr w:rsidR="00665607" w:rsidTr="00665607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07" w:rsidRDefault="00665607" w:rsidP="00665607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>Аттестованы на категорию</w:t>
            </w:r>
          </w:p>
        </w:tc>
      </w:tr>
      <w:tr w:rsidR="00665607" w:rsidTr="0066560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07" w:rsidRDefault="00665607" w:rsidP="00665607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Высшая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07" w:rsidRDefault="00665607" w:rsidP="00665607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65607" w:rsidTr="0066560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07" w:rsidRDefault="00665607" w:rsidP="00665607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>Первая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07" w:rsidRDefault="00665607" w:rsidP="00665607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65607" w:rsidTr="0066560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07" w:rsidRDefault="00665607" w:rsidP="00665607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07" w:rsidRDefault="00665607" w:rsidP="00665607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65607" w:rsidTr="0066560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07" w:rsidRDefault="00665607" w:rsidP="00665607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аттестованы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07" w:rsidRDefault="00665607" w:rsidP="00665607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5"/>
        <w:gridCol w:w="3995"/>
      </w:tblGrid>
      <w:tr w:rsidR="00665607" w:rsidTr="0066560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07" w:rsidRDefault="00665607" w:rsidP="00665607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педагогов имеющих курсовую подготовку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07" w:rsidRDefault="00665607" w:rsidP="00665607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педагогов, не имеющих курсовую подготовку</w:t>
            </w:r>
          </w:p>
        </w:tc>
      </w:tr>
      <w:tr w:rsidR="00665607" w:rsidTr="0066560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07" w:rsidRDefault="00665607" w:rsidP="00665607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07" w:rsidRDefault="00665607" w:rsidP="00665607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</w:tbl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своих достижений педагоги доказывают, участвуя в методических мероприятиях, а также при прохождении процедуры аттестации.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Материально-техническое оснащение педагогического процесса на 2017 -2018 учебный год (1 корпус)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обеспечение образовательного процесса в МАДОУ № 48.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«От рождения до школы» под ред.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>, Т.С.   Комаровой, М.А. Васильевой;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Образовательная область «Физическое развитие»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«Здоровье»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В.Г.Алямовская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«Физическая культура — дошкольникам» Л.Д. Глазырина;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«Основы безопасности детей дошкольного возраста»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Р.Н.Стеркина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«Здравствуй» Оздоровительно-развивающая программа. М.Л. Лазарев.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«Обучение детей плаванию» Осокина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Образовательная область «художественно-эстетическое развитие»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развития речи детей дошкольного возраста в детском саду.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О.С.Ушакова</w:t>
      </w:r>
      <w:proofErr w:type="spellEnd"/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Я-ТЫ-МЫ. Программа социально-эмоционального развития дошкольников. О.Л. Князева.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«Ладушки» И.М.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Новоскольцева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«Приобщение к истокам русской народной культуры»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О.Л.Князева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Парциальная программа «Добро пожаловать в экологию»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Электронный каталог изданий, содержащихся в фонде библиотеки учреждения.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СД диски:</w:t>
      </w:r>
      <w:r>
        <w:rPr>
          <w:rFonts w:ascii="Times New Roman" w:hAnsi="Times New Roman" w:cs="Times New Roman"/>
          <w:sz w:val="28"/>
          <w:szCs w:val="28"/>
        </w:rPr>
        <w:t xml:space="preserve"> «Праздник каждый день» — аудио приложение к конспектам музыкальных занятий по всем возрастным группам (16 дисков).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СД диски:</w:t>
      </w:r>
      <w:r>
        <w:rPr>
          <w:rFonts w:ascii="Times New Roman" w:hAnsi="Times New Roman" w:cs="Times New Roman"/>
          <w:sz w:val="28"/>
          <w:szCs w:val="28"/>
        </w:rPr>
        <w:t xml:space="preserve"> «Зимняя фантазия» «Я живу в России» «Музыка и чудеса» «Карнавал сказок» «Левой —правой» «Хи-хи-хи да ха-ха-ха» «Цирк, цирк, цирк» «Классическая музыка из кинофильмов» «Отрада» русские народные песни «Оркестр народных инструментов» «Инструменты симфонического оркестра» «С Рождеством» «Любимые мелодии» классическая музыка «У самого синего моря» музыка Евгения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«Прикоснись к природе» «Вот малыш и звери, которые его окружают» «Русские народные мелодии </w:t>
      </w:r>
      <w:r>
        <w:rPr>
          <w:rFonts w:ascii="Times New Roman" w:hAnsi="Times New Roman" w:cs="Times New Roman"/>
          <w:sz w:val="28"/>
          <w:szCs w:val="28"/>
        </w:rPr>
        <w:lastRenderedPageBreak/>
        <w:t>в исполнении </w:t>
      </w:r>
      <w:proofErr w:type="spellStart"/>
      <w:r>
        <w:rPr>
          <w:rFonts w:ascii="Times New Roman" w:hAnsi="Times New Roman" w:cs="Times New Roman"/>
          <w:sz w:val="28"/>
          <w:szCs w:val="28"/>
        </w:rPr>
        <w:t>Н.Тихонова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балалайка» «Времена года» Вивальди «Малыш в лесу» голоса птиц и классическая музыка «Карнавал животных» Сен-Санс «Популярные детские песни» «Картинки с выставки» М. Мусоргский «Шедевры инструментальной музыки».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Периодическое издание на СД</w:t>
      </w:r>
      <w:r>
        <w:rPr>
          <w:rFonts w:ascii="Times New Roman" w:hAnsi="Times New Roman" w:cs="Times New Roman"/>
          <w:sz w:val="28"/>
          <w:szCs w:val="28"/>
        </w:rPr>
        <w:t xml:space="preserve"> «Шаблоны документов образовательного учреждения» для заведующего — тематические компакт-диски с шаблонами документов; подписка с 2009 года.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Периодическое издание на СД</w:t>
      </w:r>
      <w:r>
        <w:rPr>
          <w:rFonts w:ascii="Times New Roman" w:hAnsi="Times New Roman" w:cs="Times New Roman"/>
          <w:sz w:val="28"/>
          <w:szCs w:val="28"/>
        </w:rPr>
        <w:t xml:space="preserve"> «Методическая поддержка старшего воспитателя» — тематические компакт-диски с шаблонами документов; подписка с 2009 года.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групповых ячеек (в состав каждой групповой ячейки входят: игровая, спальня, приемная, буфетная, туалетная);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зал;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физкультурный зал;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бассейн;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изостудия;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учителя-логопеда;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методический кабинет;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прогулочных участков;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физкультурная площадка.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Логопедический пункт: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Наглядно-дидактические пособия: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Картинки на каждый звук азбуки с раздаточными буквами в коробках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Три пособия по развитию воздушной струи у детей.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Волшебное дерево с маленькими картинками на каждый звук азбуки.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Речевые домики для всех букв азбуки (отдельно для гласных и согласных)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Змейки с картинками для автоматизации шипящих звуков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Машинки, самолет и лошадки для автоматизации соноров и заднеязычных звуков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«Космос» - автоматизация звуков в слогах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Чемоданчик с картинками для развития связной речи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 xml:space="preserve">Логопедический бегемотик </w:t>
      </w:r>
      <w:proofErr w:type="spellStart"/>
      <w:r>
        <w:rPr>
          <w:rFonts w:ascii="Times New Roman" w:eastAsia="Candara" w:hAnsi="Times New Roman" w:cs="Times New Roman"/>
          <w:sz w:val="28"/>
          <w:szCs w:val="28"/>
        </w:rPr>
        <w:t>Жужа</w:t>
      </w:r>
      <w:proofErr w:type="spellEnd"/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 xml:space="preserve">Картинки со скороговорками и </w:t>
      </w:r>
      <w:proofErr w:type="spellStart"/>
      <w:r>
        <w:rPr>
          <w:rFonts w:ascii="Times New Roman" w:eastAsia="Candara" w:hAnsi="Times New Roman" w:cs="Times New Roman"/>
          <w:sz w:val="28"/>
          <w:szCs w:val="28"/>
        </w:rPr>
        <w:t>чистоговорками</w:t>
      </w:r>
      <w:proofErr w:type="spellEnd"/>
      <w:r>
        <w:rPr>
          <w:rFonts w:ascii="Times New Roman" w:eastAsia="Candara" w:hAnsi="Times New Roman" w:cs="Times New Roman"/>
          <w:sz w:val="28"/>
          <w:szCs w:val="28"/>
        </w:rPr>
        <w:t xml:space="preserve"> на свистящие, шипящие, сонорные и заднеязычные звуки.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Пособия для развития мелкой моторики: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Шнуровки – 2 шт.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Мозаика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Мячи Су-</w:t>
      </w:r>
      <w:proofErr w:type="spellStart"/>
      <w:r>
        <w:rPr>
          <w:rFonts w:ascii="Times New Roman" w:eastAsia="Candara" w:hAnsi="Times New Roman" w:cs="Times New Roman"/>
          <w:sz w:val="28"/>
          <w:szCs w:val="28"/>
        </w:rPr>
        <w:t>Джок</w:t>
      </w:r>
      <w:proofErr w:type="spellEnd"/>
      <w:r>
        <w:rPr>
          <w:rFonts w:ascii="Times New Roman" w:eastAsia="Candara" w:hAnsi="Times New Roman" w:cs="Times New Roman"/>
          <w:sz w:val="28"/>
          <w:szCs w:val="28"/>
        </w:rPr>
        <w:t xml:space="preserve"> (6) с пружинками разной жесткости (12)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Кубики разной величины – 3 набора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Сосновые семечки – 1 корзинка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Наборы для нанизывания – 2 шт.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Карандаши – 2 коробки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Мяч, пирамидка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Деревянные грузики на железных прутьях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Пальчиковые игрушки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lastRenderedPageBreak/>
        <w:t>Волшебное яичко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«Подбери фигурку» - 2 шт.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Оборудование кабинета: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Зеркало настенное 1 шт.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Зеркала маленькие с ручкой в коробке – 22 шт.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Стол письменный, стул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Компьютер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 xml:space="preserve">Два стола детских квадратных, 5 стульев, стол для </w:t>
      </w:r>
      <w:proofErr w:type="spellStart"/>
      <w:r>
        <w:rPr>
          <w:rFonts w:ascii="Times New Roman" w:eastAsia="Candara" w:hAnsi="Times New Roman" w:cs="Times New Roman"/>
          <w:sz w:val="28"/>
          <w:szCs w:val="28"/>
        </w:rPr>
        <w:t>пескотерапии</w:t>
      </w:r>
      <w:proofErr w:type="spellEnd"/>
      <w:r>
        <w:rPr>
          <w:rFonts w:ascii="Times New Roman" w:eastAsia="Candara" w:hAnsi="Times New Roman" w:cs="Times New Roman"/>
          <w:sz w:val="28"/>
          <w:szCs w:val="28"/>
        </w:rPr>
        <w:t>.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Полка книжная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Индивидуальное консультирование родителей и педагогов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 xml:space="preserve">Проведение индивидуальных видов работ с дошкольниками (диагностика, </w:t>
      </w:r>
      <w:proofErr w:type="spellStart"/>
      <w:r>
        <w:rPr>
          <w:rFonts w:ascii="Times New Roman" w:eastAsia="Candara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eastAsia="Candara" w:hAnsi="Times New Roman" w:cs="Times New Roman"/>
          <w:sz w:val="28"/>
          <w:szCs w:val="28"/>
        </w:rPr>
        <w:t>.-</w:t>
      </w:r>
      <w:proofErr w:type="spellStart"/>
      <w:r>
        <w:rPr>
          <w:rFonts w:ascii="Times New Roman" w:eastAsia="Candara" w:hAnsi="Times New Roman" w:cs="Times New Roman"/>
          <w:sz w:val="28"/>
          <w:szCs w:val="28"/>
        </w:rPr>
        <w:t>разв</w:t>
      </w:r>
      <w:proofErr w:type="spellEnd"/>
      <w:r>
        <w:rPr>
          <w:rFonts w:ascii="Times New Roman" w:eastAsia="Candara" w:hAnsi="Times New Roman" w:cs="Times New Roman"/>
          <w:sz w:val="28"/>
          <w:szCs w:val="28"/>
        </w:rPr>
        <w:t>. работа)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Реализация организационно-планирующей функции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 xml:space="preserve">Рабочая зона педагога-психолога 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 xml:space="preserve">Библиотека специальной литературы и практических пособий 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Материалы консультаций, семинаров, практикумов, школа педагогического мастерства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Уголок для консультирования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 xml:space="preserve">Зона </w:t>
      </w:r>
      <w:proofErr w:type="spellStart"/>
      <w:r>
        <w:rPr>
          <w:rFonts w:ascii="Times New Roman" w:eastAsia="Candara" w:hAnsi="Times New Roman" w:cs="Times New Roman"/>
          <w:sz w:val="28"/>
          <w:szCs w:val="28"/>
        </w:rPr>
        <w:t>коррекционно</w:t>
      </w:r>
      <w:proofErr w:type="spellEnd"/>
      <w:r>
        <w:rPr>
          <w:rFonts w:ascii="Times New Roman" w:eastAsia="Candara" w:hAnsi="Times New Roman" w:cs="Times New Roman"/>
          <w:sz w:val="28"/>
          <w:szCs w:val="28"/>
        </w:rPr>
        <w:t xml:space="preserve"> – развивающей работы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Игрушки, игровые пособия, атрибуты для коррекционно-развивающей работы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Рабочий стол для проведения занятий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Песочный стол для рисования (для диагностического и коррекционно-развивающего направления)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Головоломки, мозаики, настольно-печатные игры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 xml:space="preserve">Развивающие игры 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Раздаточные и демонстративные материалы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Информационный уголок для родителей и педагогов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Кабинет соответствуют требованиям СанПиН, охраны труда, пожарной безопасности, защиты от чрезвычайных ситуаций, антитеррористической безопасности учреждения дошкольного образования, соответствуют Правилам охраны жизни и здоровья воспитанников.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  <w:u w:val="single"/>
        </w:rPr>
      </w:pPr>
      <w:r>
        <w:rPr>
          <w:rFonts w:ascii="Times New Roman" w:eastAsia="Candara" w:hAnsi="Times New Roman" w:cs="Times New Roman"/>
          <w:sz w:val="28"/>
          <w:szCs w:val="28"/>
          <w:u w:val="single"/>
        </w:rPr>
        <w:t>Спортивный зал: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Обеспеченность методическими материалами и средствами обучения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 xml:space="preserve">Оснащенность учебно-методическим обеспечением соответствует предъявляемым требованиям.  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 xml:space="preserve"> В нашем детском саду созданы все условия для физического развития детей, как в спортивном зале, так и на спортивном участке: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 xml:space="preserve"> - Спорткомплекс из мягких модулей – 1 шт.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- Набор мягких модулей для спортивных игр и соревнований – 1 шт.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- Скамейки – 3 шт.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- Гимнастические стенки – 2 шт.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-  Мешочки для метания (набор 10 шт., 4 цвета) 100 – 120 г – 2 шт.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- Комплект для детских спортивных игр (с тележкой) – 1 шт.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- Тележка для спортинвентаря – 1 шт.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- Флажки разноцветные – 60 шт.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lastRenderedPageBreak/>
        <w:t>- Мячи резиновые (различного диаметра) – по 20 шт.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- Комплект мячей-</w:t>
      </w:r>
      <w:proofErr w:type="spellStart"/>
      <w:r>
        <w:rPr>
          <w:rFonts w:ascii="Times New Roman" w:eastAsia="Candara" w:hAnsi="Times New Roman" w:cs="Times New Roman"/>
          <w:sz w:val="28"/>
          <w:szCs w:val="28"/>
        </w:rPr>
        <w:t>массажеров</w:t>
      </w:r>
      <w:proofErr w:type="spellEnd"/>
      <w:r>
        <w:rPr>
          <w:rFonts w:ascii="Times New Roman" w:eastAsia="Candara" w:hAnsi="Times New Roman" w:cs="Times New Roman"/>
          <w:sz w:val="28"/>
          <w:szCs w:val="28"/>
        </w:rPr>
        <w:t xml:space="preserve"> (4 мяча различного диаметра) -  10 шт.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- Прыгающий мяч с ручкой (д -  45 см) – 6 шт.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 xml:space="preserve">- Мяч </w:t>
      </w:r>
      <w:proofErr w:type="spellStart"/>
      <w:r>
        <w:rPr>
          <w:rFonts w:ascii="Times New Roman" w:eastAsia="Candara" w:hAnsi="Times New Roman" w:cs="Times New Roman"/>
          <w:sz w:val="28"/>
          <w:szCs w:val="28"/>
        </w:rPr>
        <w:t>фитбол</w:t>
      </w:r>
      <w:proofErr w:type="spellEnd"/>
      <w:r>
        <w:rPr>
          <w:rFonts w:ascii="Times New Roman" w:eastAsia="Candara" w:hAnsi="Times New Roman" w:cs="Times New Roman"/>
          <w:sz w:val="28"/>
          <w:szCs w:val="28"/>
        </w:rPr>
        <w:t xml:space="preserve"> для гимнастики – 25 шт.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- Мяч футбольный – 2 шт.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- Мяч баскетбольный – 6 шт.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- Лабиринт игровой – 1шт.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 xml:space="preserve">- Коврик со </w:t>
      </w:r>
      <w:proofErr w:type="spellStart"/>
      <w:r>
        <w:rPr>
          <w:rFonts w:ascii="Times New Roman" w:eastAsia="Candara" w:hAnsi="Times New Roman" w:cs="Times New Roman"/>
          <w:sz w:val="28"/>
          <w:szCs w:val="28"/>
        </w:rPr>
        <w:t>следочками</w:t>
      </w:r>
      <w:proofErr w:type="spellEnd"/>
      <w:r>
        <w:rPr>
          <w:rFonts w:ascii="Times New Roman" w:eastAsia="Candara" w:hAnsi="Times New Roman" w:cs="Times New Roman"/>
          <w:sz w:val="28"/>
          <w:szCs w:val="28"/>
        </w:rPr>
        <w:t xml:space="preserve"> (для отработки различных способов ходьбы) – 2 шт.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- Баскетбольная стойка с регулируемой высотой – 2 шт.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- Гимнастический набор для построения полосы препятствий и развития основных движений – 1 шт.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 xml:space="preserve">- Обруч пластмассовый плоский </w:t>
      </w:r>
      <w:proofErr w:type="spellStart"/>
      <w:r>
        <w:rPr>
          <w:rFonts w:ascii="Times New Roman" w:eastAsia="Candara" w:hAnsi="Times New Roman" w:cs="Times New Roman"/>
          <w:sz w:val="28"/>
          <w:szCs w:val="28"/>
        </w:rPr>
        <w:t>диам</w:t>
      </w:r>
      <w:proofErr w:type="spellEnd"/>
      <w:r>
        <w:rPr>
          <w:rFonts w:ascii="Times New Roman" w:eastAsia="Candara" w:hAnsi="Times New Roman" w:cs="Times New Roman"/>
          <w:sz w:val="28"/>
          <w:szCs w:val="28"/>
        </w:rPr>
        <w:t>. 55 см –2 5 шт.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- Детские тренажеры – 3 шт. (велотренажер, беговая дорожка, спортивный тренажер)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- Батут – 2 шт.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- Мат гимнастический 2,0×1,0×0,1м цветной (искусственная кожа) -4 шт.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- Канат для перетягивания х/б 10м диам.30мм – 1 шт.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 xml:space="preserve">- Мини-батут 54» диаметр 138 </w:t>
      </w:r>
      <w:proofErr w:type="spellStart"/>
      <w:r>
        <w:rPr>
          <w:rFonts w:ascii="Times New Roman" w:eastAsia="Candara" w:hAnsi="Times New Roman" w:cs="Times New Roman"/>
          <w:sz w:val="28"/>
          <w:szCs w:val="28"/>
        </w:rPr>
        <w:t>cм</w:t>
      </w:r>
      <w:proofErr w:type="spellEnd"/>
      <w:r>
        <w:rPr>
          <w:rFonts w:ascii="Times New Roman" w:eastAsia="Candara" w:hAnsi="Times New Roman" w:cs="Times New Roman"/>
          <w:sz w:val="28"/>
          <w:szCs w:val="28"/>
        </w:rPr>
        <w:t xml:space="preserve"> – 3 шт.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 xml:space="preserve">- Баскетбольная стойка с регулируемой высотой – 2 </w:t>
      </w:r>
      <w:proofErr w:type="spellStart"/>
      <w:r>
        <w:rPr>
          <w:rFonts w:ascii="Times New Roman" w:eastAsia="Candara" w:hAnsi="Times New Roman" w:cs="Times New Roman"/>
          <w:sz w:val="28"/>
          <w:szCs w:val="28"/>
        </w:rPr>
        <w:t>шт</w:t>
      </w:r>
      <w:proofErr w:type="spellEnd"/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- Мяч-</w:t>
      </w:r>
      <w:proofErr w:type="spellStart"/>
      <w:r>
        <w:rPr>
          <w:rFonts w:ascii="Times New Roman" w:eastAsia="Candara" w:hAnsi="Times New Roman" w:cs="Times New Roman"/>
          <w:sz w:val="28"/>
          <w:szCs w:val="28"/>
        </w:rPr>
        <w:t>Прыгунок</w:t>
      </w:r>
      <w:proofErr w:type="spellEnd"/>
      <w:r>
        <w:rPr>
          <w:rFonts w:ascii="Times New Roman" w:eastAsia="Candara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Candara" w:hAnsi="Times New Roman" w:cs="Times New Roman"/>
          <w:sz w:val="28"/>
          <w:szCs w:val="28"/>
        </w:rPr>
        <w:t>фитбола</w:t>
      </w:r>
      <w:proofErr w:type="spellEnd"/>
      <w:r>
        <w:rPr>
          <w:rFonts w:ascii="Times New Roman" w:eastAsia="Candara" w:hAnsi="Times New Roman" w:cs="Times New Roman"/>
          <w:sz w:val="28"/>
          <w:szCs w:val="28"/>
        </w:rPr>
        <w:t>, 55 см – 13 шт.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 xml:space="preserve">- Клюшка с шайбой (комплект) – 4 </w:t>
      </w:r>
      <w:proofErr w:type="spellStart"/>
      <w:r>
        <w:rPr>
          <w:rFonts w:ascii="Times New Roman" w:eastAsia="Candara" w:hAnsi="Times New Roman" w:cs="Times New Roman"/>
          <w:sz w:val="28"/>
          <w:szCs w:val="28"/>
        </w:rPr>
        <w:t>шт</w:t>
      </w:r>
      <w:proofErr w:type="spellEnd"/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- Накопитель-сетка для мытья шариков 50*115 см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- Конус сигнальный – 10 шт.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- Дорожка «</w:t>
      </w:r>
      <w:proofErr w:type="spellStart"/>
      <w:r>
        <w:rPr>
          <w:rFonts w:ascii="Times New Roman" w:eastAsia="Candara" w:hAnsi="Times New Roman" w:cs="Times New Roman"/>
          <w:sz w:val="28"/>
          <w:szCs w:val="28"/>
        </w:rPr>
        <w:t>Следочки</w:t>
      </w:r>
      <w:proofErr w:type="spellEnd"/>
      <w:r>
        <w:rPr>
          <w:rFonts w:ascii="Times New Roman" w:eastAsia="Candara" w:hAnsi="Times New Roman" w:cs="Times New Roman"/>
          <w:sz w:val="28"/>
          <w:szCs w:val="28"/>
        </w:rPr>
        <w:t>» (3 части) – 2 шт.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 xml:space="preserve"> - Лыжи пластиковые – 15 шт.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 xml:space="preserve"> - Дуга для </w:t>
      </w:r>
      <w:proofErr w:type="spellStart"/>
      <w:r>
        <w:rPr>
          <w:rFonts w:ascii="Times New Roman" w:eastAsia="Candara" w:hAnsi="Times New Roman" w:cs="Times New Roman"/>
          <w:sz w:val="28"/>
          <w:szCs w:val="28"/>
        </w:rPr>
        <w:t>подлезания</w:t>
      </w:r>
      <w:proofErr w:type="spellEnd"/>
      <w:r>
        <w:rPr>
          <w:rFonts w:ascii="Times New Roman" w:eastAsia="Candara" w:hAnsi="Times New Roman" w:cs="Times New Roman"/>
          <w:sz w:val="28"/>
          <w:szCs w:val="28"/>
        </w:rPr>
        <w:t xml:space="preserve"> (разной высоты) – по 3 шт.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 xml:space="preserve"> - Лабиринт игровой – 2 шт.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 xml:space="preserve"> - Скамья наклонная с гладкой поверхностью – 2 шт.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 xml:space="preserve"> - Скамья наклонная с ребристой поверхностью – 2 шт.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  <w:u w:val="single"/>
        </w:rPr>
      </w:pPr>
      <w:r>
        <w:rPr>
          <w:rFonts w:ascii="Times New Roman" w:eastAsia="Candara" w:hAnsi="Times New Roman" w:cs="Times New Roman"/>
          <w:sz w:val="28"/>
          <w:szCs w:val="28"/>
          <w:u w:val="single"/>
        </w:rPr>
        <w:t>Бассейн: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Обеспеченность методическими материалами и средствами обучения.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Оснащенность учебно-методическим обеспечением способствующим обучению детей плаванию: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 xml:space="preserve"> - мячи для обучения плаванию - 10 шт.;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 xml:space="preserve">- доски – 16 </w:t>
      </w:r>
      <w:proofErr w:type="spellStart"/>
      <w:r>
        <w:rPr>
          <w:rFonts w:ascii="Times New Roman" w:eastAsia="Candara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eastAsia="Candara" w:hAnsi="Times New Roman" w:cs="Times New Roman"/>
          <w:sz w:val="28"/>
          <w:szCs w:val="28"/>
        </w:rPr>
        <w:t>,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- нарукавники - 12шт,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 xml:space="preserve">- круги – 12 </w:t>
      </w:r>
      <w:proofErr w:type="spellStart"/>
      <w:r>
        <w:rPr>
          <w:rFonts w:ascii="Times New Roman" w:eastAsia="Candara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eastAsia="Candara" w:hAnsi="Times New Roman" w:cs="Times New Roman"/>
          <w:sz w:val="28"/>
          <w:szCs w:val="28"/>
        </w:rPr>
        <w:t>,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 xml:space="preserve">- палки-нуги – 6 </w:t>
      </w:r>
      <w:proofErr w:type="spellStart"/>
      <w:r>
        <w:rPr>
          <w:rFonts w:ascii="Times New Roman" w:eastAsia="Candara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eastAsia="Candara" w:hAnsi="Times New Roman" w:cs="Times New Roman"/>
          <w:sz w:val="28"/>
          <w:szCs w:val="28"/>
        </w:rPr>
        <w:t>,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 xml:space="preserve">- мелкий инвентарь для подвижных игр на воде – 30 </w:t>
      </w:r>
      <w:proofErr w:type="spellStart"/>
      <w:r>
        <w:rPr>
          <w:rFonts w:ascii="Times New Roman" w:eastAsia="Candara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eastAsia="Candara" w:hAnsi="Times New Roman" w:cs="Times New Roman"/>
          <w:sz w:val="28"/>
          <w:szCs w:val="28"/>
        </w:rPr>
        <w:t xml:space="preserve">, 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 xml:space="preserve">- игрушки для обучения плаванию – 60 </w:t>
      </w:r>
      <w:proofErr w:type="spellStart"/>
      <w:r>
        <w:rPr>
          <w:rFonts w:ascii="Times New Roman" w:eastAsia="Candara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eastAsia="Candara" w:hAnsi="Times New Roman" w:cs="Times New Roman"/>
          <w:sz w:val="28"/>
          <w:szCs w:val="28"/>
        </w:rPr>
        <w:t>,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 xml:space="preserve">- стойки для баскетбола на воде – 2 </w:t>
      </w:r>
      <w:proofErr w:type="spellStart"/>
      <w:r>
        <w:rPr>
          <w:rFonts w:ascii="Times New Roman" w:eastAsia="Candara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eastAsia="Candara" w:hAnsi="Times New Roman" w:cs="Times New Roman"/>
          <w:sz w:val="28"/>
          <w:szCs w:val="28"/>
        </w:rPr>
        <w:t xml:space="preserve">, 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 xml:space="preserve">- обручи для </w:t>
      </w:r>
      <w:proofErr w:type="spellStart"/>
      <w:r>
        <w:rPr>
          <w:rFonts w:ascii="Times New Roman" w:eastAsia="Candara" w:hAnsi="Times New Roman" w:cs="Times New Roman"/>
          <w:sz w:val="28"/>
          <w:szCs w:val="28"/>
        </w:rPr>
        <w:t>подныривания</w:t>
      </w:r>
      <w:proofErr w:type="spellEnd"/>
      <w:r>
        <w:rPr>
          <w:rFonts w:ascii="Times New Roman" w:eastAsia="Candara" w:hAnsi="Times New Roman" w:cs="Times New Roman"/>
          <w:sz w:val="28"/>
          <w:szCs w:val="28"/>
        </w:rPr>
        <w:t xml:space="preserve"> – 5 шт.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Музыкальный зал: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Дидактический материал: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Картотека игр;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Подвижные игры, речевые игры, игры с движением, пальчиковые    игры.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Музыкально-дидактические игры: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Игры на развитие памяти и музыкального слуха, на развитие чувства ритма.      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Диски МР3, </w:t>
      </w:r>
      <w:r>
        <w:rPr>
          <w:rFonts w:ascii="Times New Roman" w:hAnsi="Times New Roman" w:cs="Times New Roman"/>
          <w:sz w:val="28"/>
          <w:szCs w:val="28"/>
          <w:lang w:val="en-US"/>
        </w:rPr>
        <w:t>DVD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sz w:val="28"/>
          <w:szCs w:val="28"/>
        </w:rPr>
        <w:t>- приложения по программе «Ладушки»;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атрибуты к музыкально-ритмическим упражнениям;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(разноцветные ленты, флажки, платочки, султанчики…)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театры (ростовые куклы, комплекты кукол бибабо, пальчиковые театры);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пособия (картинки, иллюстрации, портреты композиторов)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детские музыкальные инструменты;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трещетки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треугольники. бубны, колокольчики, ложки, гусли, дудки, гармонь, погремушки…)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костюмы для взрослых;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(Дед Мороз, Снегурочка, Осень, Незнайка, Снеговик, Клоун…)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костюмы для детей;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(Лиса, волк, заяц, медведь, поросята, русские народные костюмы) 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головные уборы.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(кокошники, кепки, шляпы, парики, платки, шапочки)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музыкального зала: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детские стулья под хохлому;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столики;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стойки для аппаратуры;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телевизор;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музыкальный центр;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приставка с микрофонами;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ширма для кукольного театра;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магнитная доска;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костюмерная.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ИЗО-студия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наглядные пособия и образцы.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краски;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гуашь;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глина;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пластилин;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мелки;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фломастеры;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карандаши;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клей;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ножницы;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бумага (А-3, А-4, цветная бумага)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картон;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палитры;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кисти (разные);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демонстрационная доска;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мольберты.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прогулочные площадки приобретено новое оборудование, отремонтированы две веранды.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педагогическом процессе широко используются современные технические средства обучения и информационно-коммуникационные технологии.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группах и кабинетах специалистов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оборудованые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автоматизированные рабочие места: в двух группах имеется компьютер, принтер, </w:t>
      </w:r>
      <w:r>
        <w:rPr>
          <w:rFonts w:ascii="Times New Roman" w:hAnsi="Times New Roman" w:cs="Times New Roman"/>
          <w:sz w:val="28"/>
          <w:szCs w:val="28"/>
          <w:lang w:val="en-US"/>
        </w:rPr>
        <w:t>DVD</w:t>
      </w:r>
      <w:r>
        <w:rPr>
          <w:rFonts w:ascii="Times New Roman" w:hAnsi="Times New Roman" w:cs="Times New Roman"/>
          <w:sz w:val="28"/>
          <w:szCs w:val="28"/>
        </w:rPr>
        <w:t>-плеер, музыкальный центр, аудио- и видеотека, мультимедийный проектор; экран для проекционного оборудования.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облегчения труда обслуживающего персонала и создания в группах комфортных условий пребывания детей каждая группа оборудована следующей бытовой техникой: пылесос, очиститель и увлажнитель воздуха, стерилизатор воздушный.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Медицинский кабинет ДОУ укомплектован медицинским оборудованием. 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Спортивный зал оборудован современным спортивным инвентарем, детскими спортивными тренажерами. 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Пищеблок и прачечная оснащены технологическим оборудованием.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Оформление, бытовые условия, оборудование, санитарно-техническое состояние групп и специализированных кабинетов соответствуют требованиям СанПиН и безопасности. 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построена в соответствии с возрастом и индивидуальными особенностями развития детей, обеспечивает реализацию образовательного потенциала пространства организации, предоставляет возможности для общения и целенаправленной, разнообразной совместной деятельности детей и взрослых, двигательной активности детей, а также возможности для уединения.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обеспечение образовательного процесса в МАДОУ № 48.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«От рождения до школы» под ред.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>, Т.С.   Комаровой, М.А. Васильевой;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Образовательная область «Физическое развитие»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«Здоровье»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В.Г.Алямовская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«Физическая культура — дошкольникам» Л.Д. Глазырина;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«Основы безопасности детей дошкольного возраста»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Р.Н.Стеркина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«Здравствуй» Оздоровительно-развивающая программа. М.Л. Лазарев.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«Обучение детей плаванию» Осокина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Образовательная область «художественно-эстетическое развитие»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развития речи детей дошкольного возраста в детском саду.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О.С.Ушакова</w:t>
      </w:r>
      <w:proofErr w:type="spellEnd"/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Я-ТЫ-МЫ. Программа социально-эмоционального развития дошкольников. О.Л. Князева.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«Ладушки» И.М.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Новоскольцева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«Приобщение к истокам русской народной культуры»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О.Л.Князева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Парциальная программа «Добро пожаловать в экологию»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Электронный каталог изданий, содержащихся в фонде библиотеки учреждения.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СД диски:</w:t>
      </w:r>
      <w:r>
        <w:rPr>
          <w:rFonts w:ascii="Times New Roman" w:hAnsi="Times New Roman" w:cs="Times New Roman"/>
          <w:sz w:val="28"/>
          <w:szCs w:val="28"/>
        </w:rPr>
        <w:t xml:space="preserve"> «Праздник каждый день» — аудио приложение к конспектам музыкальных занятий по всем возрастным группам (16 дисков).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СД диски:</w:t>
      </w:r>
      <w:r>
        <w:rPr>
          <w:rFonts w:ascii="Times New Roman" w:hAnsi="Times New Roman" w:cs="Times New Roman"/>
          <w:sz w:val="28"/>
          <w:szCs w:val="28"/>
        </w:rPr>
        <w:t xml:space="preserve"> «Зимняя фантазия» «Я живу в России» «Музыка и чудеса» «Карнавал сказок» «Левой —правой» «Хи-хи-хи да ха-ха-ха» «Цирк, цирк, цирк» «Классическая музыка из кинофильмов» «Отрада» русские народные песни «Оркестр народных инструментов» «Инструменты симфонического оркестра» «С Рождеством» «Любимые мелодии» классическая музыка «У самого синего моря» музыка Евгения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«Прикоснись к природе» «Вот малыш и звери, которые его окружают» «Русские народные мелодии в исполнении </w:t>
      </w:r>
      <w:proofErr w:type="spellStart"/>
      <w:r>
        <w:rPr>
          <w:rFonts w:ascii="Times New Roman" w:hAnsi="Times New Roman" w:cs="Times New Roman"/>
          <w:sz w:val="28"/>
          <w:szCs w:val="28"/>
        </w:rPr>
        <w:t>Н.Тихонова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балалайка» «Времена года» Вивальди «Малыш в лесу» голоса птиц и классическая музыка «Карнавал животных» Сен-Санс «Популярные детские песни» «Картинки с выставки» М. Мусоргский «Шедевры инструментальной музыки».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Периодическое издание на СД</w:t>
      </w:r>
      <w:r>
        <w:rPr>
          <w:rFonts w:ascii="Times New Roman" w:hAnsi="Times New Roman" w:cs="Times New Roman"/>
          <w:sz w:val="28"/>
          <w:szCs w:val="28"/>
        </w:rPr>
        <w:t xml:space="preserve"> «Шаблоны документов образовательного учреждения» для заведующего — тематические компакт-диски с шаблонами документов; подписка с 2009 года.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Периодическое издание на СД</w:t>
      </w:r>
      <w:r>
        <w:rPr>
          <w:rFonts w:ascii="Times New Roman" w:hAnsi="Times New Roman" w:cs="Times New Roman"/>
          <w:sz w:val="28"/>
          <w:szCs w:val="28"/>
        </w:rPr>
        <w:t xml:space="preserve"> «Методическая поддержка старшего воспитателя» — тематические компакт-диски с шаблонами документов; подписка с 2009 года.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Материально-техническое оснащение педагогического процесса на 2017 -2018 учебный год (2 корпус)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обеспечение образовательного процесса в МАДОУ № 48.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«От рождения до школы» под ред.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>, Т.С.   Комаровой, М.А. Васильевой;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Образовательная область «Физическое развитие»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«Здоровье»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В.Г.Алямовская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«Физическая культура — дошкольникам» Л.Д. Глазырина;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«Основы безопасности детей дошкольного возраста»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Р.Н.Стеркина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«Здравствуй» Оздоровительно-развивающая программа. М.Л. Лазарев.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«Обучение детей плаванию» Осокина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Образовательная область «художественно-эстетическое развитие»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развития речи детей дошкольного возраста в детском саду.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О.С.Ушакова</w:t>
      </w:r>
      <w:proofErr w:type="spellEnd"/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Я-ТЫ-МЫ. Программа социально-эмоционального развития дошкольников. О.Л. Князева.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«Ладушки» И.М.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Новоскольцева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«Приобщение к истокам русской народной культуры»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О.Л.Князева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Парциальная программа «Добро пожаловать в экологию»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Электронный каталог изданий, содержащихся в фонде библиотеки учреждения.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СД диски:</w:t>
      </w:r>
      <w:r>
        <w:rPr>
          <w:rFonts w:ascii="Times New Roman" w:hAnsi="Times New Roman" w:cs="Times New Roman"/>
          <w:sz w:val="28"/>
          <w:szCs w:val="28"/>
        </w:rPr>
        <w:t xml:space="preserve"> «Праздник каждый день» — аудио приложение к конспектам музыкальных занятий по всем возрастным группам (16 дисков).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СД диски:</w:t>
      </w:r>
      <w:r>
        <w:rPr>
          <w:rFonts w:ascii="Times New Roman" w:hAnsi="Times New Roman" w:cs="Times New Roman"/>
          <w:sz w:val="28"/>
          <w:szCs w:val="28"/>
        </w:rPr>
        <w:t xml:space="preserve"> «Зимняя фантазия» «Я живу в России» «Музыка и чудеса» «Карнавал сказок» «Левой —правой» «Хи-хи-хи да ха-ха-ха» «Цирк, цирк, цирк» «Классическая музыка из кинофильмов» «Отрада» русские народные песни «Оркестр народных инструментов» «Инструменты симфонического оркестра» «С Рождеством» «Любимые мелодии» классическая музыка «У самого синего моря» музыка Евгения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«Прикоснись к природе» «Вот малыш и звери, которые его окружают» «Русские народные мелодии в исполнении </w:t>
      </w:r>
      <w:proofErr w:type="spellStart"/>
      <w:r>
        <w:rPr>
          <w:rFonts w:ascii="Times New Roman" w:hAnsi="Times New Roman" w:cs="Times New Roman"/>
          <w:sz w:val="28"/>
          <w:szCs w:val="28"/>
        </w:rPr>
        <w:t>Н.Тихонова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балалайка» «Времена года» Вивальди «Малыш в лесу» голоса птиц и классическая музыка «Карнавал животных» Сен-Санс «Популярные детские песни» «Картинки с выставки» М. Мусоргский «Шедевры инструментальной музыки».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Периодическое издание на СД</w:t>
      </w:r>
      <w:r>
        <w:rPr>
          <w:rFonts w:ascii="Times New Roman" w:hAnsi="Times New Roman" w:cs="Times New Roman"/>
          <w:sz w:val="28"/>
          <w:szCs w:val="28"/>
        </w:rPr>
        <w:t xml:space="preserve"> «Шаблоны документов образовательного учреждения» для заведующего — тематические компакт-диски с шаблонами документов; подписка с 2009 года.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Периодическое издание на СД</w:t>
      </w:r>
      <w:r>
        <w:rPr>
          <w:rFonts w:ascii="Times New Roman" w:hAnsi="Times New Roman" w:cs="Times New Roman"/>
          <w:sz w:val="28"/>
          <w:szCs w:val="28"/>
        </w:rPr>
        <w:t xml:space="preserve"> «Методическая поддержка старшего воспитателя» — тематические компакт-диски с шаблонами документов; подписка с 2009 года.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групповых ячеек (в состав 2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групповых  ячеек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входят: игровая, спальня, приемная, буфетная, туалетная , в состав 4 групповых ячеек входят: игровая,  приемная, буфетная, туалетная);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зал;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изостудия;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учителя-логопеда;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методический кабинет;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прогулочных участков;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физкультурная площадка.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  <w:u w:val="single"/>
        </w:rPr>
      </w:pPr>
      <w:r>
        <w:rPr>
          <w:rFonts w:ascii="Times New Roman" w:eastAsia="Candara" w:hAnsi="Times New Roman" w:cs="Times New Roman"/>
          <w:sz w:val="28"/>
          <w:szCs w:val="28"/>
          <w:u w:val="single"/>
        </w:rPr>
        <w:t>Спортивный зал: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Обеспеченность методическими материалами и средствами обучения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 xml:space="preserve">Оснащенность учебно-методическим обеспечением соответствует предъявляемым требованиям.  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 xml:space="preserve"> В нашем детском саду созданы условия для физического развития детей, имеется зал для занятий физической культурой, который совмещен с музыкальным залом. В этом году для занятий физкультурой были приобретены следующие пособия: 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- Флажки разноцветные – 40 шт.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-  Мешочки для метания (набор 10 шт., 4 цвета) 100 – 120 г – 2 шт.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 xml:space="preserve">- Обруч пластмассовый плоский </w:t>
      </w:r>
      <w:proofErr w:type="spellStart"/>
      <w:r>
        <w:rPr>
          <w:rFonts w:ascii="Times New Roman" w:eastAsia="Candara" w:hAnsi="Times New Roman" w:cs="Times New Roman"/>
          <w:sz w:val="28"/>
          <w:szCs w:val="28"/>
        </w:rPr>
        <w:t>диам</w:t>
      </w:r>
      <w:proofErr w:type="spellEnd"/>
      <w:r>
        <w:rPr>
          <w:rFonts w:ascii="Times New Roman" w:eastAsia="Candara" w:hAnsi="Times New Roman" w:cs="Times New Roman"/>
          <w:sz w:val="28"/>
          <w:szCs w:val="28"/>
        </w:rPr>
        <w:t>. 55 см –20 шт.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- Мат гимнастический 2,0×1,0×0,1м цветной (искусственная кожа) -4 шт.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- Канат для перетягивания х/б 10м диам.30мм – 1 шт.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 xml:space="preserve">- Дуга для </w:t>
      </w:r>
      <w:proofErr w:type="spellStart"/>
      <w:r>
        <w:rPr>
          <w:rFonts w:ascii="Times New Roman" w:eastAsia="Candara" w:hAnsi="Times New Roman" w:cs="Times New Roman"/>
          <w:sz w:val="28"/>
          <w:szCs w:val="28"/>
        </w:rPr>
        <w:t>подлезания</w:t>
      </w:r>
      <w:proofErr w:type="spellEnd"/>
      <w:r>
        <w:rPr>
          <w:rFonts w:ascii="Times New Roman" w:eastAsia="Candara" w:hAnsi="Times New Roman" w:cs="Times New Roman"/>
          <w:sz w:val="28"/>
          <w:szCs w:val="28"/>
        </w:rPr>
        <w:t xml:space="preserve"> (разной высоты) – по 2 шт.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- Скакалки-50 шт.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 xml:space="preserve">- Коврик со </w:t>
      </w:r>
      <w:proofErr w:type="spellStart"/>
      <w:r>
        <w:rPr>
          <w:rFonts w:ascii="Times New Roman" w:eastAsia="Candara" w:hAnsi="Times New Roman" w:cs="Times New Roman"/>
          <w:sz w:val="28"/>
          <w:szCs w:val="28"/>
        </w:rPr>
        <w:t>следочками</w:t>
      </w:r>
      <w:proofErr w:type="spellEnd"/>
      <w:r>
        <w:rPr>
          <w:rFonts w:ascii="Times New Roman" w:eastAsia="Candara" w:hAnsi="Times New Roman" w:cs="Times New Roman"/>
          <w:sz w:val="28"/>
          <w:szCs w:val="28"/>
        </w:rPr>
        <w:t xml:space="preserve"> (для отработки различных способов ходьбы) – 2 шт.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Дидактический материал: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Картотека игр;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Подвижные игры, речевые игры, игры с движением, пальчиковые    игры.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- Музыкально-дидактические игры: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Игры на развитие памяти и музыкального слуха, на развитие чувства ритма.      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Диски МР3, </w:t>
      </w:r>
      <w:r>
        <w:rPr>
          <w:rFonts w:ascii="Times New Roman" w:hAnsi="Times New Roman" w:cs="Times New Roman"/>
          <w:sz w:val="28"/>
          <w:szCs w:val="28"/>
          <w:lang w:val="en-US"/>
        </w:rPr>
        <w:t>DVD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атрибуты к музыкально-ритмическим упражнениям;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(разноцветные ленты, флажки, платочки, султанчики…)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пособия (картинки, иллюстрации, портреты композиторов)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детские музыкальные инструменты;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трещетки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треугольники. бубны, колокольчики, ложки, гусли, дудки, гармонь, погремушки…)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костюмы для детей;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(Лиса, волк, заяц, медведь, поросята, русские народные костюмы) 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головные уборы.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(кокошники, кепки, шляпы, парики, платки, шапочки)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музыкального зала: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музыкальный центр;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приставка с микрофонами;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ширма для кукольного театра;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магнитная доска;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музыкальный зал оснащен мультимедийным оборудованием.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ИЗО-студия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наглядные пособия и образцы.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краски;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гуашь;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глина;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пластилин;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мелки;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фломастеры;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карандаши;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клей;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ножницы;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бумага (А-3, А-4, цветная бумага)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картон;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палитры;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кисти (разные);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демонстрационная доска;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мольберты.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педагогическом процессе широко используются современные технические средства обучения и информационно-коммуникационные технологии.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группах и кабинетах специалистов оборудованные автоматизированные рабочие места: в двух группах имеется компьютер, телевизор, музыкальный центр, аудио- и видеотека, мультимедийный проектор; 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облегчения труда обслуживающего персонала и создания в группах комфортных условий пребывания детей каждая группа оборудована следующей бытовой техникой: пылесос, очиститель и увлажнитель воздуха, стерилизатор воздушный.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Медицинский кабинет ДОУ укомплектован медицинским оборудованием, в кабинет был приобретен дополнительный холодильник, стулья с моющимся покрытием.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Пищеблок и прачечная были отремонтированы и оснащены технологическим оборудованием.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Оформление, бытовые условия, оборудование, санитарно-техническое состояние групп и специализированных кабинетов соответствуют требованиям СанПиН и безопасности.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группы № 11, № 12, № 13 приобретены новые жалюзи. 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построена в соответствии с возрастом и индивидуальными особенностями развития детей.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788"/>
      </w:tblGrid>
      <w:tr w:rsidR="00665607" w:rsidTr="00665607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07" w:rsidRDefault="00665607" w:rsidP="00665607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развивающей предметно-пространственной среды</w:t>
            </w:r>
          </w:p>
        </w:tc>
      </w:tr>
      <w:tr w:rsidR="00665607" w:rsidTr="0066560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07" w:rsidRDefault="00665607" w:rsidP="00665607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07" w:rsidRDefault="00665607" w:rsidP="00665607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Характеристика</w:t>
            </w:r>
          </w:p>
        </w:tc>
      </w:tr>
      <w:tr w:rsidR="00665607" w:rsidTr="00665607">
        <w:trPr>
          <w:trHeight w:val="21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07" w:rsidRDefault="00665607" w:rsidP="00665607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Насыщен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ность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07" w:rsidRDefault="00665607" w:rsidP="00665607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Оснащение образовательного пространства соответствует возраст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ным возможностям детей и содержанию ООП ДО и обеспечивает:</w:t>
            </w:r>
          </w:p>
          <w:p w:rsidR="00665607" w:rsidRDefault="00665607" w:rsidP="00665607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игровую, познавательную, исследовательскую и твор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ческую активность всех воспитанников, эксперименти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рование с доступными детям материалами (в том числе с песком и водой);</w:t>
            </w:r>
          </w:p>
          <w:p w:rsidR="00665607" w:rsidRDefault="00665607" w:rsidP="00665607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двигательную активность, в том числе развитие круп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ной и мелкой моторики, участие в подвижных играх и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ревнованиях;</w:t>
            </w:r>
          </w:p>
          <w:p w:rsidR="00665607" w:rsidRDefault="00665607" w:rsidP="00665607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эмоциональное благополучие детей во взаимодей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ствии с предметно-пространственным окружением;</w:t>
            </w:r>
          </w:p>
          <w:p w:rsidR="00665607" w:rsidRDefault="00665607" w:rsidP="00665607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самовыражения детей.</w:t>
            </w:r>
          </w:p>
        </w:tc>
      </w:tr>
      <w:tr w:rsidR="00665607" w:rsidTr="0066560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07" w:rsidRDefault="00665607" w:rsidP="00665607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Трансфор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мируе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мость</w:t>
            </w:r>
            <w:proofErr w:type="spellEnd"/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07" w:rsidRDefault="00665607" w:rsidP="00665607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      </w:r>
          </w:p>
        </w:tc>
      </w:tr>
      <w:tr w:rsidR="00665607" w:rsidTr="0066560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07" w:rsidRDefault="00665607" w:rsidP="00665607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Полифунк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циональ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ность</w:t>
            </w:r>
            <w:proofErr w:type="spellEnd"/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07" w:rsidRDefault="00665607" w:rsidP="00665607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разнообразного использования различ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ных составляющих предметной среды, например, дет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ской мебели, матов, мягких модулей, ширм и т. д. Наличие полифункциональ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ных (не обладающих жестко закрепленным способом употребления) предметов, в том числе природных мате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риалов, пригодных для использования в разных видах детской активности (в том числе в качестве предметов- заместителей в детской игре).</w:t>
            </w:r>
          </w:p>
        </w:tc>
      </w:tr>
      <w:tr w:rsidR="00665607" w:rsidTr="0066560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07" w:rsidRDefault="00665607" w:rsidP="00665607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ность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07" w:rsidRDefault="00665607" w:rsidP="00665607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 организации или группе различных видов пространства (для игры, конструирования, уединения и пр.), а также разнообразных материалов, игр, игрушек и оборудования, обеспечивающих свободный выбор детей. Периодическую сменяемость игрового материала, появление новых предметов, стимулирующих игровую, двигательную, познавательную и исследовательскую 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тивность детей.</w:t>
            </w:r>
          </w:p>
        </w:tc>
      </w:tr>
    </w:tbl>
    <w:p w:rsidR="00665607" w:rsidRPr="001D004D" w:rsidRDefault="00665607" w:rsidP="00665607">
      <w:pPr>
        <w:spacing w:after="0" w:line="240" w:lineRule="auto"/>
        <w:ind w:left="-284" w:right="-143" w:firstLine="992"/>
        <w:jc w:val="center"/>
        <w:rPr>
          <w:rFonts w:ascii="Times New Roman" w:hAnsi="Times New Roman" w:cs="Times New Roman"/>
          <w:sz w:val="28"/>
          <w:szCs w:val="28"/>
        </w:rPr>
      </w:pPr>
    </w:p>
    <w:p w:rsidR="007011E1" w:rsidRDefault="00665607">
      <w:r w:rsidRPr="00665607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Метод\Pictures\2018-03-30 р\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тод\Pictures\2018-03-30 р\р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1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C10"/>
    <w:rsid w:val="00243DC7"/>
    <w:rsid w:val="00514F3B"/>
    <w:rsid w:val="00551846"/>
    <w:rsid w:val="00665607"/>
    <w:rsid w:val="006D6C10"/>
    <w:rsid w:val="007011E1"/>
    <w:rsid w:val="00824C07"/>
    <w:rsid w:val="009C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24B36-5CD6-4358-84A3-DE7D664EE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C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1846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665607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665607"/>
  </w:style>
  <w:style w:type="character" w:styleId="a7">
    <w:name w:val="Hyperlink"/>
    <w:basedOn w:val="a0"/>
    <w:uiPriority w:val="99"/>
    <w:unhideWhenUsed/>
    <w:rsid w:val="006656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4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y48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dou-48.ru/index.php/svedeniya-ob-obrazovatelnoj-organizatsii/dokument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8DBA3-56F1-42DA-B33B-D44F20FDB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5232</Words>
  <Characters>29825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Пользователь Windows</cp:lastModifiedBy>
  <cp:revision>2</cp:revision>
  <cp:lastPrinted>2018-03-30T05:59:00Z</cp:lastPrinted>
  <dcterms:created xsi:type="dcterms:W3CDTF">2021-02-15T07:23:00Z</dcterms:created>
  <dcterms:modified xsi:type="dcterms:W3CDTF">2021-02-15T07:23:00Z</dcterms:modified>
</cp:coreProperties>
</file>