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1E" w:rsidRDefault="00AB301E" w:rsidP="00AB301E">
      <w:pPr>
        <w:pStyle w:val="Default"/>
      </w:pPr>
    </w:p>
    <w:p w:rsidR="00AB301E" w:rsidRPr="00AB301E" w:rsidRDefault="00AB301E" w:rsidP="00AB301E">
      <w:pPr>
        <w:pStyle w:val="Default"/>
        <w:spacing w:before="78"/>
        <w:ind w:left="1985"/>
        <w:rPr>
          <w:i/>
          <w:sz w:val="32"/>
          <w:szCs w:val="32"/>
        </w:rPr>
      </w:pPr>
      <w:r w:rsidRPr="00AB301E">
        <w:rPr>
          <w:i/>
          <w:sz w:val="32"/>
          <w:szCs w:val="32"/>
        </w:rPr>
        <w:t xml:space="preserve"> </w:t>
      </w:r>
      <w:r w:rsidRPr="00AB301E">
        <w:rPr>
          <w:b/>
          <w:bCs/>
          <w:i/>
          <w:sz w:val="32"/>
          <w:szCs w:val="32"/>
        </w:rPr>
        <w:t xml:space="preserve">Качества успешных наставников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желание участвовать в программе по поддержке другого человека в течение длительного времени. У наставников есть искреннее желание быть частью жизни других людей, чтобы помочь им с трудными решениями, с саморазвитием и наблюдать, как они становятся лучше;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уважение к личности, ее способностям и праву делать свой собственный выбор в жизни. Наставники не должны считать, что их способы решения проблем лучше или 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кого-то,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давая наставляемым возможность исследовать свои собственные мысли с минимальным вмешательством. Когда люди чувствуют, что их понимают и принимают, они более склонны просить совета и реагировать на хорошие идеи;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сопереживать другому человеку. Эффективные наставники могут сопереживать людям, не испытывая при этом жалости к ним. Даже не имея того же жизненного опыта, они могут сопереживать чувствам и личным проблемам своих наставляемых;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видеть решения и возможности, а также препятствия. Эффективные наставники 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стиль, философия и т.д.) и даже измениться под влиянием отношений. </w:t>
      </w:r>
    </w:p>
    <w:p w:rsidR="00AB301E" w:rsidRDefault="00AB301E" w:rsidP="00AB301E">
      <w:pPr>
        <w:pStyle w:val="Default"/>
        <w:rPr>
          <w:sz w:val="26"/>
          <w:szCs w:val="26"/>
        </w:rPr>
      </w:pPr>
    </w:p>
    <w:p w:rsidR="00AB301E" w:rsidRPr="00AB301E" w:rsidRDefault="00AB301E" w:rsidP="00AB301E">
      <w:pPr>
        <w:pStyle w:val="Default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B301E">
        <w:rPr>
          <w:b/>
          <w:bCs/>
          <w:i/>
          <w:sz w:val="26"/>
          <w:szCs w:val="26"/>
        </w:rPr>
        <w:t xml:space="preserve">Хороший наставник обладает также: </w:t>
      </w:r>
      <w:bookmarkStart w:id="0" w:name="_GoBack"/>
      <w:bookmarkEnd w:id="0"/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гибкостью мышления – быстро оценивает ситуацию и принимает необходимые решения, легко переключается с одного способа действий на другой;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критичностью мышления –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«за» и «против»; коммуникативными способностями – говорит простым, понятным для подростка языком о сложных вещах, открыт и искренен при общении, умеет слушать и слышать собеседника;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толерантностью – терпим к мнениям, взглядам и поведению, отличным от собственных и даже неприемлемым для наставника;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эмпатией</w:t>
      </w:r>
      <w:proofErr w:type="spellEnd"/>
      <w:r>
        <w:rPr>
          <w:sz w:val="26"/>
          <w:szCs w:val="26"/>
        </w:rPr>
        <w:t xml:space="preserve"> – эмоционально отзывчив на переживание других, способен к сочувствию. Но чрезмерная эмоциональная отзывчивость может </w:t>
      </w:r>
    </w:p>
    <w:p w:rsidR="00AB301E" w:rsidRDefault="00AB301E" w:rsidP="00AB301E">
      <w:pPr>
        <w:pStyle w:val="Default"/>
        <w:rPr>
          <w:sz w:val="26"/>
          <w:szCs w:val="26"/>
        </w:rPr>
      </w:pPr>
    </w:p>
    <w:p w:rsidR="00AB301E" w:rsidRDefault="00AB301E" w:rsidP="00AB301E">
      <w:pPr>
        <w:pStyle w:val="Default"/>
        <w:pageBreakBefore/>
        <w:rPr>
          <w:sz w:val="26"/>
          <w:szCs w:val="26"/>
        </w:rPr>
      </w:pP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эксплуатироваться эгоистически воспитанными подростками, которые могут манипулировать этим для реализации собственных целей, противоречащих изначально обговоренным;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рефлективностью – способен к осмыслению собственной деятельности; </w:t>
      </w:r>
    </w:p>
    <w:p w:rsidR="00AB301E" w:rsidRDefault="00AB301E" w:rsidP="00AB301E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эмоциональной устойчивостью – способен сохранять функциональную активность в условиях воздействия стресса как в результате адаптации к ним, так и в результате высокого уровня развития эмоционально-волевой саморегуляции. </w:t>
      </w:r>
    </w:p>
    <w:p w:rsidR="00274553" w:rsidRDefault="00274553"/>
    <w:sectPr w:rsidR="00274553" w:rsidSect="00AB301E">
      <w:pgSz w:w="11906" w:h="17338"/>
      <w:pgMar w:top="567" w:right="1274" w:bottom="1052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CA8"/>
    <w:multiLevelType w:val="hybridMultilevel"/>
    <w:tmpl w:val="78B41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007C3"/>
    <w:multiLevelType w:val="hybridMultilevel"/>
    <w:tmpl w:val="08D89824"/>
    <w:lvl w:ilvl="0" w:tplc="67CEDF24">
      <w:numFmt w:val="bullet"/>
      <w:lvlText w:val="•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8A"/>
    <w:rsid w:val="00274553"/>
    <w:rsid w:val="00AB301E"/>
    <w:rsid w:val="00C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074E-B280-48EC-9DF9-F8A6538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2021-11-08T01:24:00Z</dcterms:created>
  <dcterms:modified xsi:type="dcterms:W3CDTF">2021-11-08T01:26:00Z</dcterms:modified>
</cp:coreProperties>
</file>